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2E722" w14:textId="77777777" w:rsidR="001F69AA" w:rsidRPr="001F69AA" w:rsidRDefault="001F69AA" w:rsidP="001F69AA">
      <w:pPr>
        <w:pStyle w:val="Introduction"/>
        <w:rPr>
          <w:rFonts w:ascii="Segoe UI Emoji" w:eastAsiaTheme="majorEastAsia" w:hAnsi="Segoe UI Emoji" w:cs="Segoe UI Emoji"/>
          <w:b/>
          <w:bCs/>
          <w:caps/>
          <w:kern w:val="28"/>
          <w:sz w:val="40"/>
          <w:szCs w:val="40"/>
        </w:rPr>
      </w:pPr>
      <w:r w:rsidRPr="001F69AA">
        <w:rPr>
          <w:rFonts w:ascii="Segoe UI Emoji" w:eastAsiaTheme="majorEastAsia" w:hAnsi="Segoe UI Emoji" w:cs="Segoe UI Emoji"/>
          <w:b/>
          <w:bCs/>
          <w:caps/>
          <w:kern w:val="28"/>
          <w:sz w:val="40"/>
          <w:szCs w:val="40"/>
        </w:rPr>
        <w:t>📊 Table 4 — Cost vs Risk Trade-Off by Cloud Region</w:t>
      </w:r>
    </w:p>
    <w:p w14:paraId="15D6A5A2" w14:textId="1B84634D" w:rsidR="001A73CA" w:rsidRPr="00592ABF" w:rsidRDefault="001F69AA" w:rsidP="001F69AA">
      <w:pPr>
        <w:pStyle w:val="Introduction"/>
        <w:rPr>
          <w:rFonts w:asciiTheme="majorHAnsi" w:eastAsiaTheme="majorEastAsia" w:hAnsiTheme="majorHAnsi" w:cstheme="majorBidi"/>
          <w:caps/>
          <w:color w:val="595959" w:themeColor="text1" w:themeTint="A6"/>
          <w:kern w:val="28"/>
          <w:sz w:val="70"/>
          <w:szCs w:val="56"/>
        </w:rPr>
      </w:pPr>
      <w:r w:rsidRPr="001F69AA">
        <w:rPr>
          <w:b/>
          <w:bCs/>
        </w:rPr>
        <w:t>Insert location:</w:t>
      </w:r>
      <w:r w:rsidRPr="001F69AA">
        <w:rPr>
          <w:b/>
          <w:bCs/>
        </w:rPr>
        <w:br/>
        <w:t xml:space="preserve">After </w:t>
      </w:r>
      <w:r w:rsidRPr="001F69AA">
        <w:rPr>
          <w:b/>
          <w:bCs/>
          <w:i/>
          <w:iCs/>
        </w:rPr>
        <w:t>“Cost in the GCC”</w:t>
      </w:r>
    </w:p>
    <w:tbl>
      <w:tblPr>
        <w:tblStyle w:val="PlainTable4"/>
        <w:tblW w:w="5000" w:type="pct"/>
        <w:tblLook w:val="0420" w:firstRow="1" w:lastRow="0" w:firstColumn="0" w:lastColumn="0" w:noHBand="0" w:noVBand="1"/>
        <w:tblDescription w:val="Layout table for name, contact info and objective"/>
      </w:tblPr>
      <w:tblGrid>
        <w:gridCol w:w="4736"/>
        <w:gridCol w:w="3546"/>
        <w:gridCol w:w="3320"/>
        <w:gridCol w:w="2356"/>
      </w:tblGrid>
      <w:tr w:rsidR="001F69AA" w:rsidRPr="00BC7081" w14:paraId="2794AD0C" w14:textId="77777777" w:rsidTr="001F69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69"/>
        </w:trPr>
        <w:tc>
          <w:tcPr>
            <w:tcW w:w="4739" w:type="dxa"/>
          </w:tcPr>
          <w:p w14:paraId="669CF7FE" w14:textId="2B26DC98" w:rsidR="00F51082" w:rsidRPr="00F51082" w:rsidRDefault="001F69AA" w:rsidP="001F69AA">
            <w:pPr>
              <w:pStyle w:val="Title"/>
              <w:rPr>
                <w:b/>
                <w:bCs w:val="0"/>
                <w:sz w:val="21"/>
                <w:szCs w:val="21"/>
              </w:rPr>
            </w:pPr>
            <w:r w:rsidRPr="001F69AA">
              <w:rPr>
                <w:b/>
                <w:bCs w:val="0"/>
                <w:sz w:val="21"/>
                <w:szCs w:val="21"/>
              </w:rPr>
              <w:t>Region Choice</w:t>
            </w:r>
          </w:p>
        </w:tc>
        <w:tc>
          <w:tcPr>
            <w:tcW w:w="3625" w:type="dxa"/>
          </w:tcPr>
          <w:p w14:paraId="4860B5A5" w14:textId="2D6A25F8" w:rsidR="00F51082" w:rsidRPr="00BC7081" w:rsidRDefault="001F69AA" w:rsidP="001F69AA">
            <w:pPr>
              <w:pStyle w:val="Heading1"/>
            </w:pPr>
            <w:r w:rsidRPr="001F69AA">
              <w:t>Apparent Cost</w:t>
            </w:r>
          </w:p>
        </w:tc>
        <w:tc>
          <w:tcPr>
            <w:tcW w:w="3402" w:type="dxa"/>
          </w:tcPr>
          <w:p w14:paraId="525195E2" w14:textId="760E3D6A" w:rsidR="00F51082" w:rsidRPr="00BC7081" w:rsidRDefault="001F69AA" w:rsidP="001F69AA">
            <w:pPr>
              <w:pStyle w:val="Heading1"/>
            </w:pPr>
            <w:r w:rsidRPr="001F69AA">
              <w:t>Hidden Cost Risk</w:t>
            </w:r>
          </w:p>
        </w:tc>
        <w:tc>
          <w:tcPr>
            <w:tcW w:w="2409" w:type="dxa"/>
          </w:tcPr>
          <w:p w14:paraId="765359D4" w14:textId="0B4EE3CC" w:rsidR="00F51082" w:rsidRPr="00BC7081" w:rsidRDefault="001F69AA" w:rsidP="001F69AA">
            <w:r w:rsidRPr="001F69AA">
              <w:rPr>
                <w:rFonts w:asciiTheme="majorHAnsi" w:eastAsiaTheme="majorEastAsia" w:hAnsiTheme="majorHAnsi" w:cstheme="majorBidi"/>
                <w:b/>
                <w:caps/>
                <w:color w:val="1D824C" w:themeColor="accent1"/>
                <w:szCs w:val="32"/>
              </w:rPr>
              <w:t>Long-Term TCO</w:t>
            </w:r>
          </w:p>
        </w:tc>
      </w:tr>
      <w:tr w:rsidR="001F69AA" w:rsidRPr="00BC7081" w14:paraId="545C8D32" w14:textId="77777777" w:rsidTr="001F69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3"/>
        </w:trPr>
        <w:tc>
          <w:tcPr>
            <w:tcW w:w="4739" w:type="dxa"/>
          </w:tcPr>
          <w:p w14:paraId="0DBF643A" w14:textId="2ECA6B00" w:rsidR="00F51082" w:rsidRPr="00BC7081" w:rsidRDefault="00F51082" w:rsidP="00F51082">
            <w:pPr>
              <w:pStyle w:val="Heading2"/>
            </w:pPr>
            <w:r w:rsidRPr="00F51082">
              <w:t>Saudi Arabia</w:t>
            </w:r>
          </w:p>
        </w:tc>
        <w:tc>
          <w:tcPr>
            <w:tcW w:w="3625" w:type="dxa"/>
          </w:tcPr>
          <w:p w14:paraId="0274C7C3" w14:textId="0E5F1750" w:rsidR="00F51082" w:rsidRPr="00BC7081" w:rsidRDefault="001F69AA" w:rsidP="001F69AA">
            <w:pPr>
              <w:spacing w:beforeLines="40" w:before="96"/>
            </w:pPr>
            <w:r w:rsidRPr="001F69AA">
              <w:t>Medium</w:t>
            </w:r>
          </w:p>
        </w:tc>
        <w:tc>
          <w:tcPr>
            <w:tcW w:w="3402" w:type="dxa"/>
          </w:tcPr>
          <w:p w14:paraId="55202A47" w14:textId="369588DF" w:rsidR="00F51082" w:rsidRPr="00BC7081" w:rsidRDefault="008D1D39" w:rsidP="008D1D39">
            <w:pPr>
              <w:spacing w:beforeLines="40" w:before="96"/>
            </w:pPr>
            <w:r w:rsidRPr="008D1D39">
              <w:t>Low</w:t>
            </w:r>
          </w:p>
        </w:tc>
        <w:tc>
          <w:tcPr>
            <w:tcW w:w="2409" w:type="dxa"/>
          </w:tcPr>
          <w:p w14:paraId="4E02C69A" w14:textId="1B597E43" w:rsidR="00F51082" w:rsidRPr="00BC7081" w:rsidRDefault="001F69AA" w:rsidP="001F69AA">
            <w:pPr>
              <w:spacing w:beforeLines="40" w:before="96"/>
            </w:pPr>
            <w:r w:rsidRPr="001F69AA">
              <w:t>Lowest</w:t>
            </w:r>
          </w:p>
        </w:tc>
      </w:tr>
      <w:tr w:rsidR="001F69AA" w:rsidRPr="00BC7081" w14:paraId="6DA02419" w14:textId="77777777" w:rsidTr="001F69AA">
        <w:trPr>
          <w:trHeight w:val="733"/>
        </w:trPr>
        <w:tc>
          <w:tcPr>
            <w:tcW w:w="4739" w:type="dxa"/>
          </w:tcPr>
          <w:p w14:paraId="7DA1A90D" w14:textId="3E25E95E" w:rsidR="00F51082" w:rsidRPr="00BC7081" w:rsidRDefault="001F69AA" w:rsidP="001F69AA">
            <w:pPr>
              <w:pStyle w:val="Heading2"/>
            </w:pPr>
            <w:r w:rsidRPr="001F69AA">
              <w:t>Nearby GCC</w:t>
            </w:r>
          </w:p>
        </w:tc>
        <w:tc>
          <w:tcPr>
            <w:tcW w:w="3625" w:type="dxa"/>
          </w:tcPr>
          <w:p w14:paraId="3DDF5B86" w14:textId="0D144429" w:rsidR="00F51082" w:rsidRPr="00BC7081" w:rsidRDefault="001F69AA" w:rsidP="001F69AA">
            <w:pPr>
              <w:spacing w:beforeLines="40" w:before="96"/>
            </w:pPr>
            <w:r w:rsidRPr="001F69AA">
              <w:t>Low–Medium</w:t>
            </w:r>
          </w:p>
        </w:tc>
        <w:tc>
          <w:tcPr>
            <w:tcW w:w="3402" w:type="dxa"/>
          </w:tcPr>
          <w:p w14:paraId="3CC6EAA3" w14:textId="7D791AEC" w:rsidR="00F51082" w:rsidRPr="00BC7081" w:rsidRDefault="001F69AA" w:rsidP="001F69AA">
            <w:pPr>
              <w:spacing w:beforeLines="40" w:before="96"/>
            </w:pPr>
            <w:r w:rsidRPr="001F69AA">
              <w:t>Medium</w:t>
            </w:r>
          </w:p>
        </w:tc>
        <w:tc>
          <w:tcPr>
            <w:tcW w:w="2409" w:type="dxa"/>
          </w:tcPr>
          <w:p w14:paraId="36244994" w14:textId="344C43D4" w:rsidR="00F51082" w:rsidRPr="00BC7081" w:rsidRDefault="001F69AA" w:rsidP="001F69AA">
            <w:pPr>
              <w:spacing w:beforeLines="40" w:before="96"/>
            </w:pPr>
            <w:r w:rsidRPr="001F69AA">
              <w:t>Medium</w:t>
            </w:r>
          </w:p>
        </w:tc>
      </w:tr>
      <w:tr w:rsidR="001F69AA" w:rsidRPr="00BC7081" w14:paraId="6189A62E" w14:textId="77777777" w:rsidTr="001F69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3"/>
        </w:trPr>
        <w:tc>
          <w:tcPr>
            <w:tcW w:w="4739" w:type="dxa"/>
          </w:tcPr>
          <w:p w14:paraId="3395CA4B" w14:textId="2008B041" w:rsidR="008D1D39" w:rsidRPr="00BC7081" w:rsidRDefault="001F69AA" w:rsidP="001F69AA">
            <w:pPr>
              <w:pStyle w:val="Heading2"/>
            </w:pPr>
            <w:r w:rsidRPr="001F69AA">
              <w:t>Non-Regional</w:t>
            </w:r>
          </w:p>
        </w:tc>
        <w:tc>
          <w:tcPr>
            <w:tcW w:w="3625" w:type="dxa"/>
          </w:tcPr>
          <w:p w14:paraId="147E78CA" w14:textId="04E05208" w:rsidR="008D1D39" w:rsidRPr="00BC7081" w:rsidRDefault="001F69AA" w:rsidP="001F69AA">
            <w:pPr>
              <w:spacing w:beforeLines="40" w:before="96"/>
            </w:pPr>
            <w:r w:rsidRPr="001F69AA">
              <w:t>Low</w:t>
            </w:r>
          </w:p>
        </w:tc>
        <w:tc>
          <w:tcPr>
            <w:tcW w:w="3402" w:type="dxa"/>
          </w:tcPr>
          <w:p w14:paraId="52EC932E" w14:textId="2D052D0D" w:rsidR="008D1D39" w:rsidRPr="00BC7081" w:rsidRDefault="001F69AA" w:rsidP="001F69AA">
            <w:pPr>
              <w:spacing w:beforeLines="40" w:before="96"/>
            </w:pPr>
            <w:r w:rsidRPr="001F69AA">
              <w:t>Very High</w:t>
            </w:r>
          </w:p>
        </w:tc>
        <w:tc>
          <w:tcPr>
            <w:tcW w:w="2409" w:type="dxa"/>
          </w:tcPr>
          <w:p w14:paraId="58D73595" w14:textId="5D887F28" w:rsidR="008D1D39" w:rsidRPr="00BC7081" w:rsidRDefault="001F69AA" w:rsidP="001F69AA">
            <w:pPr>
              <w:spacing w:beforeLines="40" w:before="96"/>
            </w:pPr>
            <w:r w:rsidRPr="001F69AA">
              <w:t>Highest</w:t>
            </w:r>
          </w:p>
        </w:tc>
      </w:tr>
      <w:tr w:rsidR="001F69AA" w:rsidRPr="00BC7081" w14:paraId="454B0CCD" w14:textId="77777777" w:rsidTr="001F69AA">
        <w:trPr>
          <w:trHeight w:val="733"/>
        </w:trPr>
        <w:tc>
          <w:tcPr>
            <w:tcW w:w="4739" w:type="dxa"/>
          </w:tcPr>
          <w:p w14:paraId="78B92ABE" w14:textId="57B7D192" w:rsidR="00592ABF" w:rsidRPr="00BC7081" w:rsidRDefault="001F69AA" w:rsidP="008D1D39">
            <w:pPr>
              <w:pStyle w:val="Heading2"/>
            </w:pPr>
            <w:r>
              <w:t>______________________________</w:t>
            </w:r>
          </w:p>
        </w:tc>
        <w:tc>
          <w:tcPr>
            <w:tcW w:w="3625" w:type="dxa"/>
          </w:tcPr>
          <w:p w14:paraId="72A9BAC6" w14:textId="5218AEE1" w:rsidR="00592ABF" w:rsidRPr="00BC7081" w:rsidRDefault="001F69AA" w:rsidP="00592ABF">
            <w:pPr>
              <w:spacing w:beforeLines="40" w:before="96"/>
            </w:pPr>
            <w:r>
              <w:t>_</w:t>
            </w:r>
          </w:p>
        </w:tc>
        <w:tc>
          <w:tcPr>
            <w:tcW w:w="3402" w:type="dxa"/>
          </w:tcPr>
          <w:p w14:paraId="746F3297" w14:textId="63CC318C" w:rsidR="00592ABF" w:rsidRPr="00BC7081" w:rsidRDefault="001F69AA" w:rsidP="008D1D39">
            <w:pPr>
              <w:spacing w:beforeLines="40" w:before="96"/>
            </w:pPr>
            <w:r>
              <w:t>_</w:t>
            </w:r>
          </w:p>
        </w:tc>
        <w:tc>
          <w:tcPr>
            <w:tcW w:w="2409" w:type="dxa"/>
          </w:tcPr>
          <w:p w14:paraId="68F4C403" w14:textId="2B908657" w:rsidR="00592ABF" w:rsidRPr="00BC7081" w:rsidRDefault="001F69AA" w:rsidP="008D1D39">
            <w:pPr>
              <w:spacing w:beforeLines="40" w:before="96"/>
            </w:pPr>
            <w:r>
              <w:t>_</w:t>
            </w:r>
          </w:p>
        </w:tc>
      </w:tr>
      <w:tr w:rsidR="001F69AA" w:rsidRPr="00BC7081" w14:paraId="44160D31" w14:textId="77777777" w:rsidTr="001F69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3"/>
        </w:trPr>
        <w:tc>
          <w:tcPr>
            <w:tcW w:w="4739" w:type="dxa"/>
          </w:tcPr>
          <w:p w14:paraId="6B36E1B9" w14:textId="20E6B6CD" w:rsidR="00592ABF" w:rsidRPr="00BC7081" w:rsidRDefault="008D1D39" w:rsidP="00592ABF">
            <w:pPr>
              <w:pStyle w:val="Heading2"/>
            </w:pPr>
            <w:r>
              <w:t>______________________________</w:t>
            </w:r>
          </w:p>
        </w:tc>
        <w:tc>
          <w:tcPr>
            <w:tcW w:w="3625" w:type="dxa"/>
          </w:tcPr>
          <w:p w14:paraId="337E5A76" w14:textId="27BA0D4B" w:rsidR="00592ABF" w:rsidRPr="00BC7081" w:rsidRDefault="00592ABF" w:rsidP="00592ABF">
            <w:pPr>
              <w:spacing w:beforeLines="40" w:before="96"/>
            </w:pPr>
            <w:r>
              <w:t>_</w:t>
            </w:r>
          </w:p>
        </w:tc>
        <w:tc>
          <w:tcPr>
            <w:tcW w:w="3402" w:type="dxa"/>
          </w:tcPr>
          <w:p w14:paraId="11613C35" w14:textId="279CBEB4" w:rsidR="00592ABF" w:rsidRPr="00BC7081" w:rsidRDefault="00592ABF" w:rsidP="00592ABF">
            <w:pPr>
              <w:spacing w:beforeLines="40" w:before="96"/>
            </w:pPr>
            <w:r>
              <w:t>_</w:t>
            </w:r>
          </w:p>
        </w:tc>
        <w:tc>
          <w:tcPr>
            <w:tcW w:w="2409" w:type="dxa"/>
          </w:tcPr>
          <w:p w14:paraId="5A4F80D7" w14:textId="434CCBAB" w:rsidR="00592ABF" w:rsidRPr="00BC7081" w:rsidRDefault="00592ABF" w:rsidP="00592ABF">
            <w:pPr>
              <w:spacing w:beforeLines="40" w:before="96"/>
            </w:pPr>
            <w:r>
              <w:t>_</w:t>
            </w:r>
          </w:p>
        </w:tc>
      </w:tr>
      <w:tr w:rsidR="001F69AA" w:rsidRPr="00BC7081" w14:paraId="2B812404" w14:textId="77777777" w:rsidTr="001F69AA">
        <w:trPr>
          <w:trHeight w:val="733"/>
        </w:trPr>
        <w:tc>
          <w:tcPr>
            <w:tcW w:w="4739" w:type="dxa"/>
          </w:tcPr>
          <w:p w14:paraId="4C19DF51" w14:textId="37849FF9" w:rsidR="00592ABF" w:rsidRPr="00F51082" w:rsidRDefault="00925691" w:rsidP="00925691">
            <w:pPr>
              <w:pStyle w:val="Heading2"/>
              <w:rPr>
                <w:b w:val="0"/>
                <w:sz w:val="20"/>
                <w:szCs w:val="20"/>
              </w:rPr>
            </w:pPr>
            <w:r w:rsidRPr="00925691">
              <w:rPr>
                <w:b w:val="0"/>
                <w:bCs/>
                <w:sz w:val="20"/>
                <w:szCs w:val="20"/>
              </w:rPr>
              <w:t>Key Insight:</w:t>
            </w:r>
            <w:r w:rsidRPr="00925691">
              <w:rPr>
                <w:b w:val="0"/>
                <w:bCs/>
                <w:sz w:val="20"/>
                <w:szCs w:val="20"/>
              </w:rPr>
              <w:br/>
              <w:t>Lower hourly cost often leads to higher long-term spend.</w:t>
            </w:r>
          </w:p>
        </w:tc>
        <w:tc>
          <w:tcPr>
            <w:tcW w:w="3625" w:type="dxa"/>
          </w:tcPr>
          <w:p w14:paraId="17990F41" w14:textId="77777777" w:rsidR="00592ABF" w:rsidRPr="00BC7081" w:rsidRDefault="00592ABF" w:rsidP="00592ABF">
            <w:pPr>
              <w:spacing w:beforeLines="40" w:before="96"/>
            </w:pPr>
          </w:p>
        </w:tc>
        <w:tc>
          <w:tcPr>
            <w:tcW w:w="3402" w:type="dxa"/>
          </w:tcPr>
          <w:p w14:paraId="65EAE882" w14:textId="77777777" w:rsidR="00592ABF" w:rsidRPr="00BC7081" w:rsidRDefault="00592ABF" w:rsidP="00592ABF">
            <w:pPr>
              <w:spacing w:beforeLines="40" w:before="96"/>
            </w:pPr>
          </w:p>
        </w:tc>
        <w:tc>
          <w:tcPr>
            <w:tcW w:w="2409" w:type="dxa"/>
          </w:tcPr>
          <w:p w14:paraId="7FE6B065" w14:textId="77777777" w:rsidR="00592ABF" w:rsidRPr="00BC7081" w:rsidRDefault="00592ABF" w:rsidP="00592ABF">
            <w:pPr>
              <w:spacing w:beforeLines="40" w:before="96"/>
            </w:pPr>
          </w:p>
        </w:tc>
      </w:tr>
    </w:tbl>
    <w:p w14:paraId="144F6940" w14:textId="77777777" w:rsidR="001A73CA" w:rsidRPr="00BC7081" w:rsidRDefault="001A73CA" w:rsidP="001A73CA"/>
    <w:sectPr w:rsidR="001A73CA" w:rsidRPr="00BC7081" w:rsidSect="00F51082">
      <w:footerReference w:type="default" r:id="rId11"/>
      <w:footerReference w:type="first" r:id="rId12"/>
      <w:pgSz w:w="16838" w:h="11906" w:orient="landscape" w:code="9"/>
      <w:pgMar w:top="432" w:right="1440" w:bottom="432" w:left="1440" w:header="576" w:footer="141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979A09" w14:textId="77777777" w:rsidR="00E44700" w:rsidRDefault="00E44700" w:rsidP="0068194B">
      <w:r>
        <w:separator/>
      </w:r>
    </w:p>
    <w:p w14:paraId="37FD209D" w14:textId="77777777" w:rsidR="00E44700" w:rsidRDefault="00E44700"/>
    <w:p w14:paraId="04D8FC9B" w14:textId="77777777" w:rsidR="00E44700" w:rsidRDefault="00E44700"/>
  </w:endnote>
  <w:endnote w:type="continuationSeparator" w:id="0">
    <w:p w14:paraId="534E08FB" w14:textId="77777777" w:rsidR="00E44700" w:rsidRDefault="00E44700" w:rsidP="0068194B">
      <w:r>
        <w:continuationSeparator/>
      </w:r>
    </w:p>
    <w:p w14:paraId="73BB646A" w14:textId="77777777" w:rsidR="00E44700" w:rsidRDefault="00E44700"/>
    <w:p w14:paraId="77083189" w14:textId="77777777" w:rsidR="00E44700" w:rsidRDefault="00E4470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9772424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4AA8D36" w14:textId="77777777" w:rsidR="002B2958" w:rsidRDefault="002B2958">
        <w:pPr>
          <w:pStyle w:val="Footer"/>
        </w:pPr>
        <w:r>
          <w:rPr>
            <w:lang w:bidi="en-GB"/>
          </w:rPr>
          <w:fldChar w:fldCharType="begin"/>
        </w:r>
        <w:r>
          <w:rPr>
            <w:lang w:bidi="en-GB"/>
          </w:rPr>
          <w:instrText xml:space="preserve"> PAGE   \* MERGEFORMAT </w:instrText>
        </w:r>
        <w:r>
          <w:rPr>
            <w:lang w:bidi="en-GB"/>
          </w:rPr>
          <w:fldChar w:fldCharType="separate"/>
        </w:r>
        <w:r w:rsidR="002A1945">
          <w:rPr>
            <w:noProof/>
            <w:lang w:bidi="en-GB"/>
          </w:rPr>
          <w:t>2</w:t>
        </w:r>
        <w:r>
          <w:rPr>
            <w:noProof/>
            <w:lang w:bidi="en-GB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B6434" w14:textId="06EE98AA" w:rsidR="00F51082" w:rsidRDefault="00F51082">
    <w:pPr>
      <w:pStyle w:val="Foot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0A635F78" wp14:editId="10DA00AA">
          <wp:simplePos x="0" y="0"/>
          <wp:positionH relativeFrom="margin">
            <wp:align>left</wp:align>
          </wp:positionH>
          <wp:positionV relativeFrom="paragraph">
            <wp:posOffset>-25400</wp:posOffset>
          </wp:positionV>
          <wp:extent cx="3905250" cy="800100"/>
          <wp:effectExtent l="0" t="0" r="0" b="0"/>
          <wp:wrapNone/>
          <wp:docPr id="1109517877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9517877" name="Graphic 1109517877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05250" cy="800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9414899" wp14:editId="788AD5CB">
              <wp:simplePos x="0" y="0"/>
              <wp:positionH relativeFrom="page">
                <wp:align>right</wp:align>
              </wp:positionH>
              <wp:positionV relativeFrom="bottomMargin">
                <wp:align>center</wp:align>
              </wp:positionV>
              <wp:extent cx="6172200" cy="274320"/>
              <wp:effectExtent l="0" t="0" r="0" b="0"/>
              <wp:wrapNone/>
              <wp:docPr id="164" name="Group 17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72200" cy="274320"/>
                        <a:chOff x="0" y="0"/>
                        <a:chExt cx="6172200" cy="274320"/>
                      </a:xfrm>
                    </wpg:grpSpPr>
                    <wps:wsp>
                      <wps:cNvPr id="165" name="Rectangle 165"/>
                      <wps:cNvSpPr/>
                      <wps:spPr>
                        <a:xfrm>
                          <a:off x="22860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6" name="Text Box 166"/>
                      <wps:cNvSpPr txBox="1"/>
                      <wps:spPr>
                        <a:xfrm>
                          <a:off x="0" y="9525"/>
                          <a:ext cx="5943600" cy="252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80DC01" w14:textId="5D1C5283" w:rsidR="00F51082" w:rsidRDefault="00F51082">
                            <w:pPr>
                              <w:pStyle w:val="Footer"/>
                              <w:jc w:val="right"/>
                            </w:pPr>
                            <w:sdt>
                              <w:sdtPr>
                                <w:rPr>
                                  <w:caps/>
                                  <w:color w:val="1D824C" w:themeColor="accent1"/>
                                  <w:sz w:val="20"/>
                                  <w:szCs w:val="20"/>
                                </w:rPr>
                                <w:alias w:val="Title"/>
                                <w:tag w:val=""/>
                                <w:id w:val="-2000573687"/>
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<w:text/>
                              </w:sdtPr>
                              <w:sdtContent>
                                <w:r w:rsidRPr="00F51082">
                                  <w:rPr>
                                    <w:caps/>
                                    <w:color w:val="1D824C" w:themeColor="accent1"/>
                                    <w:sz w:val="20"/>
                                    <w:szCs w:val="20"/>
                                  </w:rPr>
                                  <w:t>Published by: K® (Kenzie) of SAUDI GULF HOSTiNG, All rights Reserved.</w:t>
                                </w:r>
                              </w:sdtContent>
                            </w:sdt>
                            <w:r>
                              <w:rPr>
                                <w:caps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 | </w:t>
                            </w:r>
                            <w:sdt>
                              <w:sdtPr>
                                <w:rPr>
                                  <w:color w:val="808080" w:themeColor="background1" w:themeShade="80"/>
                                  <w:sz w:val="20"/>
                                  <w:szCs w:val="20"/>
                                </w:rPr>
                                <w:alias w:val="Subtitle"/>
                                <w:tag w:val=""/>
                                <w:id w:val="-757830567"/>
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<w:text/>
                              </w:sdtPr>
                              <w:sdtContent>
                                <w:r w:rsidR="00270B01" w:rsidRPr="00270B01">
                                  <w:rPr>
                                    <w:color w:val="808080" w:themeColor="background1" w:themeShade="80"/>
                                    <w:sz w:val="20"/>
                                    <w:szCs w:val="20"/>
                                  </w:rPr>
                                  <w:t>Typical Latency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9414899" id="Group 174" o:spid="_x0000_s1026" style="position:absolute;left:0;text-align:left;margin-left:434.8pt;margin-top:0;width:486pt;height:21.6pt;z-index:251659264;mso-position-horizontal:right;mso-position-horizontal-relative:page;mso-position-vertical:center;mso-position-vertical-relative:bottom-margin-area" coordsize="61722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">
              <v:rect id="Rectangle 165" o:spid="_x0000_s1027" style="position:absolute;left:2286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" fillcolor="white [3212]" stroked="f" strokeweight="1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6" o:spid="_x0000_s1028" type="#_x0000_t202" style="position:absolute;top:95;width:59436;height:25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" filled="f" stroked="f" strokeweight=".5pt">
                <v:textbox style="mso-fit-shape-to-text:t" inset="0,,0">
                  <w:txbxContent>
                    <w:p w14:paraId="4080DC01" w14:textId="5D1C5283" w:rsidR="00F51082" w:rsidRDefault="00F51082">
                      <w:pPr>
                        <w:pStyle w:val="Footer"/>
                        <w:jc w:val="right"/>
                      </w:pPr>
                      <w:sdt>
                        <w:sdtPr>
                          <w:rPr>
                            <w:caps/>
                            <w:color w:val="1D824C" w:themeColor="accent1"/>
                            <w:sz w:val="20"/>
                            <w:szCs w:val="20"/>
                          </w:rPr>
                          <w:alias w:val="Title"/>
                          <w:tag w:val=""/>
                          <w:id w:val="-2000573687"/>
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<w:text/>
                        </w:sdtPr>
                        <w:sdtContent>
                          <w:r w:rsidRPr="00F51082">
                            <w:rPr>
                              <w:caps/>
                              <w:color w:val="1D824C" w:themeColor="accent1"/>
                              <w:sz w:val="20"/>
                              <w:szCs w:val="20"/>
                            </w:rPr>
                            <w:t>Published by: K® (Kenzie) of SAUDI GULF HOSTiNG, All rights Reserved.</w:t>
                          </w:r>
                        </w:sdtContent>
                      </w:sdt>
                      <w:r>
                        <w:rPr>
                          <w:caps/>
                          <w:color w:val="808080" w:themeColor="background1" w:themeShade="80"/>
                          <w:sz w:val="20"/>
                          <w:szCs w:val="20"/>
                        </w:rPr>
                        <w:t> | </w:t>
                      </w:r>
                      <w:sdt>
                        <w:sdtPr>
                          <w:rPr>
                            <w:color w:val="808080" w:themeColor="background1" w:themeShade="80"/>
                            <w:sz w:val="20"/>
                            <w:szCs w:val="20"/>
                          </w:rPr>
                          <w:alias w:val="Subtitle"/>
                          <w:tag w:val=""/>
                          <w:id w:val="-757830567"/>
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<w:text/>
                        </w:sdtPr>
                        <w:sdtContent>
                          <w:r w:rsidR="00270B01" w:rsidRPr="00270B01"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>Typical Latency</w:t>
                          </w:r>
                        </w:sdtContent>
                      </w:sdt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F7BF22" w14:textId="77777777" w:rsidR="00E44700" w:rsidRDefault="00E44700" w:rsidP="0068194B">
      <w:r>
        <w:separator/>
      </w:r>
    </w:p>
    <w:p w14:paraId="5C6C4408" w14:textId="77777777" w:rsidR="00E44700" w:rsidRDefault="00E44700"/>
    <w:p w14:paraId="407AC817" w14:textId="77777777" w:rsidR="00E44700" w:rsidRDefault="00E44700"/>
  </w:footnote>
  <w:footnote w:type="continuationSeparator" w:id="0">
    <w:p w14:paraId="56F86F1F" w14:textId="77777777" w:rsidR="00E44700" w:rsidRDefault="00E44700" w:rsidP="0068194B">
      <w:r>
        <w:continuationSeparator/>
      </w:r>
    </w:p>
    <w:p w14:paraId="13CBEB34" w14:textId="77777777" w:rsidR="00E44700" w:rsidRDefault="00E44700"/>
    <w:p w14:paraId="110AF5CC" w14:textId="77777777" w:rsidR="00E44700" w:rsidRDefault="00E4470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0F8E43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C32DEC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338275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98057D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74E0B5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682C9A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DCE082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1CAF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4AE17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1D824C" w:themeColor="accent1"/>
      </w:rPr>
    </w:lvl>
  </w:abstractNum>
  <w:abstractNum w:abstractNumId="9" w15:restartNumberingAfterBreak="0">
    <w:nsid w:val="FFFFFF89"/>
    <w:multiLevelType w:val="singleLevel"/>
    <w:tmpl w:val="CF824EE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</w:rPr>
    </w:lvl>
  </w:abstractNum>
  <w:abstractNum w:abstractNumId="10" w15:restartNumberingAfterBreak="0">
    <w:nsid w:val="19FD4007"/>
    <w:multiLevelType w:val="multilevel"/>
    <w:tmpl w:val="9148F2A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1D824C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1D824C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1" w15:restartNumberingAfterBreak="0">
    <w:nsid w:val="2F2D1265"/>
    <w:multiLevelType w:val="multilevel"/>
    <w:tmpl w:val="81228616"/>
    <w:lvl w:ilvl="0">
      <w:start w:val="1"/>
      <w:numFmt w:val="decimal"/>
      <w:pStyle w:val="ListNumber"/>
      <w:lvlText w:val="%1)"/>
      <w:lvlJc w:val="left"/>
      <w:pPr>
        <w:ind w:left="360" w:hanging="360"/>
      </w:pPr>
      <w:rPr>
        <w:rFonts w:hint="default"/>
        <w:color w:val="1D824C" w:themeColor="accent1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1D824C" w:themeColor="accent1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color w:val="1D824C" w:themeColor="accent1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color w:val="1D824C" w:themeColor="accent1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4D2B202E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655261124">
    <w:abstractNumId w:val="9"/>
  </w:num>
  <w:num w:numId="2" w16cid:durableId="1184707990">
    <w:abstractNumId w:val="8"/>
  </w:num>
  <w:num w:numId="3" w16cid:durableId="27610671">
    <w:abstractNumId w:val="7"/>
  </w:num>
  <w:num w:numId="4" w16cid:durableId="1135484308">
    <w:abstractNumId w:val="6"/>
  </w:num>
  <w:num w:numId="5" w16cid:durableId="1980261106">
    <w:abstractNumId w:val="10"/>
  </w:num>
  <w:num w:numId="6" w16cid:durableId="1823539845">
    <w:abstractNumId w:val="3"/>
  </w:num>
  <w:num w:numId="7" w16cid:durableId="1080710469">
    <w:abstractNumId w:val="11"/>
  </w:num>
  <w:num w:numId="8" w16cid:durableId="2075665525">
    <w:abstractNumId w:val="2"/>
  </w:num>
  <w:num w:numId="9" w16cid:durableId="321353905">
    <w:abstractNumId w:val="12"/>
  </w:num>
  <w:num w:numId="10" w16cid:durableId="349335611">
    <w:abstractNumId w:val="5"/>
  </w:num>
  <w:num w:numId="11" w16cid:durableId="307252447">
    <w:abstractNumId w:val="4"/>
  </w:num>
  <w:num w:numId="12" w16cid:durableId="1917084883">
    <w:abstractNumId w:val="1"/>
  </w:num>
  <w:num w:numId="13" w16cid:durableId="6182939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attachedTemplate r:id="rId1"/>
  <w:stylePaneSortMethod w:val="00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082"/>
    <w:rsid w:val="000001EF"/>
    <w:rsid w:val="00007322"/>
    <w:rsid w:val="00007728"/>
    <w:rsid w:val="00024584"/>
    <w:rsid w:val="00024730"/>
    <w:rsid w:val="000419E3"/>
    <w:rsid w:val="0005254B"/>
    <w:rsid w:val="00055E95"/>
    <w:rsid w:val="0007021F"/>
    <w:rsid w:val="0008721E"/>
    <w:rsid w:val="000A06E2"/>
    <w:rsid w:val="000A21DF"/>
    <w:rsid w:val="000B2BA5"/>
    <w:rsid w:val="000C0DB0"/>
    <w:rsid w:val="000F2F8C"/>
    <w:rsid w:val="0010006E"/>
    <w:rsid w:val="001045A8"/>
    <w:rsid w:val="00114A91"/>
    <w:rsid w:val="001427E1"/>
    <w:rsid w:val="00163668"/>
    <w:rsid w:val="0017049D"/>
    <w:rsid w:val="00171566"/>
    <w:rsid w:val="00174676"/>
    <w:rsid w:val="001755A8"/>
    <w:rsid w:val="00184014"/>
    <w:rsid w:val="00192008"/>
    <w:rsid w:val="001A73CA"/>
    <w:rsid w:val="001B55CC"/>
    <w:rsid w:val="001C0E68"/>
    <w:rsid w:val="001C4B6F"/>
    <w:rsid w:val="001D0BF1"/>
    <w:rsid w:val="001E3120"/>
    <w:rsid w:val="001E7E0C"/>
    <w:rsid w:val="001F0BB0"/>
    <w:rsid w:val="001F4E6D"/>
    <w:rsid w:val="001F5CE5"/>
    <w:rsid w:val="001F6140"/>
    <w:rsid w:val="001F69AA"/>
    <w:rsid w:val="00203573"/>
    <w:rsid w:val="0020597D"/>
    <w:rsid w:val="00213B4C"/>
    <w:rsid w:val="002253B0"/>
    <w:rsid w:val="002278EF"/>
    <w:rsid w:val="002314A3"/>
    <w:rsid w:val="00231948"/>
    <w:rsid w:val="00236D54"/>
    <w:rsid w:val="00241D8C"/>
    <w:rsid w:val="00241FDB"/>
    <w:rsid w:val="0024720C"/>
    <w:rsid w:val="00253360"/>
    <w:rsid w:val="002617AE"/>
    <w:rsid w:val="002638D0"/>
    <w:rsid w:val="002647D3"/>
    <w:rsid w:val="00270B01"/>
    <w:rsid w:val="00275EAE"/>
    <w:rsid w:val="00294998"/>
    <w:rsid w:val="00297F18"/>
    <w:rsid w:val="002A1945"/>
    <w:rsid w:val="002B2958"/>
    <w:rsid w:val="002B3402"/>
    <w:rsid w:val="002B3FC8"/>
    <w:rsid w:val="002D23C5"/>
    <w:rsid w:val="002D6137"/>
    <w:rsid w:val="002E7E61"/>
    <w:rsid w:val="002F05E5"/>
    <w:rsid w:val="002F254D"/>
    <w:rsid w:val="002F30E4"/>
    <w:rsid w:val="00307140"/>
    <w:rsid w:val="00316DFF"/>
    <w:rsid w:val="00325B57"/>
    <w:rsid w:val="00336056"/>
    <w:rsid w:val="003544E1"/>
    <w:rsid w:val="00362D60"/>
    <w:rsid w:val="00366398"/>
    <w:rsid w:val="00387B99"/>
    <w:rsid w:val="003A0632"/>
    <w:rsid w:val="003A30E5"/>
    <w:rsid w:val="003A6ADF"/>
    <w:rsid w:val="003B5928"/>
    <w:rsid w:val="003C5720"/>
    <w:rsid w:val="003D380F"/>
    <w:rsid w:val="003E160D"/>
    <w:rsid w:val="003F1D5F"/>
    <w:rsid w:val="003F4BF9"/>
    <w:rsid w:val="00405128"/>
    <w:rsid w:val="00406CFF"/>
    <w:rsid w:val="00416B25"/>
    <w:rsid w:val="00420592"/>
    <w:rsid w:val="00427E64"/>
    <w:rsid w:val="004319E0"/>
    <w:rsid w:val="00437E8C"/>
    <w:rsid w:val="00440225"/>
    <w:rsid w:val="00451478"/>
    <w:rsid w:val="004726BC"/>
    <w:rsid w:val="00474105"/>
    <w:rsid w:val="00480E6E"/>
    <w:rsid w:val="00486277"/>
    <w:rsid w:val="00494CF6"/>
    <w:rsid w:val="00495F8D"/>
    <w:rsid w:val="004A1FAE"/>
    <w:rsid w:val="004A32FF"/>
    <w:rsid w:val="004B06EB"/>
    <w:rsid w:val="004B6AD0"/>
    <w:rsid w:val="004C2D5D"/>
    <w:rsid w:val="004C33E1"/>
    <w:rsid w:val="004E01EB"/>
    <w:rsid w:val="004E2794"/>
    <w:rsid w:val="00510392"/>
    <w:rsid w:val="00513E2A"/>
    <w:rsid w:val="00566A35"/>
    <w:rsid w:val="0056701E"/>
    <w:rsid w:val="005740D7"/>
    <w:rsid w:val="00576439"/>
    <w:rsid w:val="00592ABF"/>
    <w:rsid w:val="005A0F26"/>
    <w:rsid w:val="005A1B10"/>
    <w:rsid w:val="005A6850"/>
    <w:rsid w:val="005B1B1B"/>
    <w:rsid w:val="005C5932"/>
    <w:rsid w:val="005D3CA7"/>
    <w:rsid w:val="005D4CC1"/>
    <w:rsid w:val="005F4B91"/>
    <w:rsid w:val="005F55D2"/>
    <w:rsid w:val="00603387"/>
    <w:rsid w:val="00605675"/>
    <w:rsid w:val="0061519F"/>
    <w:rsid w:val="006171E9"/>
    <w:rsid w:val="0062312F"/>
    <w:rsid w:val="00625F2C"/>
    <w:rsid w:val="006618E9"/>
    <w:rsid w:val="00680B7A"/>
    <w:rsid w:val="0068194B"/>
    <w:rsid w:val="00692703"/>
    <w:rsid w:val="006A1962"/>
    <w:rsid w:val="006B5D48"/>
    <w:rsid w:val="006B7D7B"/>
    <w:rsid w:val="006C1A5E"/>
    <w:rsid w:val="006E1507"/>
    <w:rsid w:val="00712D8B"/>
    <w:rsid w:val="007273B7"/>
    <w:rsid w:val="00733E0A"/>
    <w:rsid w:val="0074403D"/>
    <w:rsid w:val="00746D44"/>
    <w:rsid w:val="007538DC"/>
    <w:rsid w:val="00757803"/>
    <w:rsid w:val="0079206B"/>
    <w:rsid w:val="00796076"/>
    <w:rsid w:val="007A2E95"/>
    <w:rsid w:val="007A3907"/>
    <w:rsid w:val="007A5AB6"/>
    <w:rsid w:val="007C0566"/>
    <w:rsid w:val="007C606B"/>
    <w:rsid w:val="007E6A61"/>
    <w:rsid w:val="007F2B05"/>
    <w:rsid w:val="00801140"/>
    <w:rsid w:val="00803404"/>
    <w:rsid w:val="00834955"/>
    <w:rsid w:val="00840F90"/>
    <w:rsid w:val="00855B59"/>
    <w:rsid w:val="00860461"/>
    <w:rsid w:val="0086487C"/>
    <w:rsid w:val="00870B20"/>
    <w:rsid w:val="008829F8"/>
    <w:rsid w:val="00885897"/>
    <w:rsid w:val="008A38E7"/>
    <w:rsid w:val="008A6538"/>
    <w:rsid w:val="008B6020"/>
    <w:rsid w:val="008C7056"/>
    <w:rsid w:val="008D1D39"/>
    <w:rsid w:val="008E3029"/>
    <w:rsid w:val="008F3B14"/>
    <w:rsid w:val="008F5241"/>
    <w:rsid w:val="008F794B"/>
    <w:rsid w:val="00901899"/>
    <w:rsid w:val="0090344B"/>
    <w:rsid w:val="00905715"/>
    <w:rsid w:val="009106DF"/>
    <w:rsid w:val="0091321E"/>
    <w:rsid w:val="00913946"/>
    <w:rsid w:val="00917347"/>
    <w:rsid w:val="00925691"/>
    <w:rsid w:val="0092726B"/>
    <w:rsid w:val="009361BA"/>
    <w:rsid w:val="00944F78"/>
    <w:rsid w:val="009510E7"/>
    <w:rsid w:val="00952C89"/>
    <w:rsid w:val="009571D8"/>
    <w:rsid w:val="009650EA"/>
    <w:rsid w:val="0097790C"/>
    <w:rsid w:val="0098506E"/>
    <w:rsid w:val="009A44CE"/>
    <w:rsid w:val="009C4DFC"/>
    <w:rsid w:val="009D44F8"/>
    <w:rsid w:val="009E3160"/>
    <w:rsid w:val="009F220C"/>
    <w:rsid w:val="009F3B05"/>
    <w:rsid w:val="009F4931"/>
    <w:rsid w:val="00A14534"/>
    <w:rsid w:val="00A16DAA"/>
    <w:rsid w:val="00A24162"/>
    <w:rsid w:val="00A25023"/>
    <w:rsid w:val="00A270EA"/>
    <w:rsid w:val="00A34BA2"/>
    <w:rsid w:val="00A36F27"/>
    <w:rsid w:val="00A42E32"/>
    <w:rsid w:val="00A46E63"/>
    <w:rsid w:val="00A51DC5"/>
    <w:rsid w:val="00A53DE1"/>
    <w:rsid w:val="00A615E1"/>
    <w:rsid w:val="00A755E8"/>
    <w:rsid w:val="00A93A5D"/>
    <w:rsid w:val="00AB32F8"/>
    <w:rsid w:val="00AB610B"/>
    <w:rsid w:val="00AD360E"/>
    <w:rsid w:val="00AD40FB"/>
    <w:rsid w:val="00AD782D"/>
    <w:rsid w:val="00AE7650"/>
    <w:rsid w:val="00AF7C5C"/>
    <w:rsid w:val="00B10EBE"/>
    <w:rsid w:val="00B236F1"/>
    <w:rsid w:val="00B50F99"/>
    <w:rsid w:val="00B51D1B"/>
    <w:rsid w:val="00B540F4"/>
    <w:rsid w:val="00B60FD0"/>
    <w:rsid w:val="00B622DF"/>
    <w:rsid w:val="00B6332A"/>
    <w:rsid w:val="00B81760"/>
    <w:rsid w:val="00B8494C"/>
    <w:rsid w:val="00BA1546"/>
    <w:rsid w:val="00BB4E51"/>
    <w:rsid w:val="00BB6EC5"/>
    <w:rsid w:val="00BC7081"/>
    <w:rsid w:val="00BD431F"/>
    <w:rsid w:val="00BE423E"/>
    <w:rsid w:val="00BE799C"/>
    <w:rsid w:val="00BF61AC"/>
    <w:rsid w:val="00C47FA6"/>
    <w:rsid w:val="00C57FC6"/>
    <w:rsid w:val="00C66A7D"/>
    <w:rsid w:val="00C779DA"/>
    <w:rsid w:val="00C814F7"/>
    <w:rsid w:val="00CA4B4D"/>
    <w:rsid w:val="00CB35C3"/>
    <w:rsid w:val="00CD0DB8"/>
    <w:rsid w:val="00CD323D"/>
    <w:rsid w:val="00CE4030"/>
    <w:rsid w:val="00CE63AB"/>
    <w:rsid w:val="00CE64B3"/>
    <w:rsid w:val="00CF1A49"/>
    <w:rsid w:val="00D02059"/>
    <w:rsid w:val="00D05CA4"/>
    <w:rsid w:val="00D0630C"/>
    <w:rsid w:val="00D243A9"/>
    <w:rsid w:val="00D27D9F"/>
    <w:rsid w:val="00D305E5"/>
    <w:rsid w:val="00D37CD3"/>
    <w:rsid w:val="00D66A52"/>
    <w:rsid w:val="00D66EFA"/>
    <w:rsid w:val="00D72A2D"/>
    <w:rsid w:val="00D9521A"/>
    <w:rsid w:val="00DA3914"/>
    <w:rsid w:val="00DA59AA"/>
    <w:rsid w:val="00DB6915"/>
    <w:rsid w:val="00DB795B"/>
    <w:rsid w:val="00DB7E1E"/>
    <w:rsid w:val="00DC1B78"/>
    <w:rsid w:val="00DC2A2F"/>
    <w:rsid w:val="00DC3FEB"/>
    <w:rsid w:val="00DC600B"/>
    <w:rsid w:val="00DE0FAA"/>
    <w:rsid w:val="00DE136D"/>
    <w:rsid w:val="00DE6534"/>
    <w:rsid w:val="00DF4D6C"/>
    <w:rsid w:val="00E00066"/>
    <w:rsid w:val="00E01923"/>
    <w:rsid w:val="00E14498"/>
    <w:rsid w:val="00E20476"/>
    <w:rsid w:val="00E2397A"/>
    <w:rsid w:val="00E254DB"/>
    <w:rsid w:val="00E300FC"/>
    <w:rsid w:val="00E362DB"/>
    <w:rsid w:val="00E44700"/>
    <w:rsid w:val="00E5632B"/>
    <w:rsid w:val="00E70240"/>
    <w:rsid w:val="00E71E6B"/>
    <w:rsid w:val="00E81CC5"/>
    <w:rsid w:val="00E85A87"/>
    <w:rsid w:val="00E85B4A"/>
    <w:rsid w:val="00E94999"/>
    <w:rsid w:val="00E9528E"/>
    <w:rsid w:val="00EA5099"/>
    <w:rsid w:val="00EC1351"/>
    <w:rsid w:val="00EC4CBF"/>
    <w:rsid w:val="00ED137E"/>
    <w:rsid w:val="00EE2587"/>
    <w:rsid w:val="00EE2CA8"/>
    <w:rsid w:val="00EF17E8"/>
    <w:rsid w:val="00EF51D9"/>
    <w:rsid w:val="00F130DD"/>
    <w:rsid w:val="00F24884"/>
    <w:rsid w:val="00F476C4"/>
    <w:rsid w:val="00F51082"/>
    <w:rsid w:val="00F61DF9"/>
    <w:rsid w:val="00F81960"/>
    <w:rsid w:val="00F8769D"/>
    <w:rsid w:val="00F9350C"/>
    <w:rsid w:val="00F94EB5"/>
    <w:rsid w:val="00F9624D"/>
    <w:rsid w:val="00FB31C1"/>
    <w:rsid w:val="00FB58F2"/>
    <w:rsid w:val="00FC6AEA"/>
    <w:rsid w:val="00FD3D13"/>
    <w:rsid w:val="00FE2C77"/>
    <w:rsid w:val="00FE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6B834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 w:qFormat="1"/>
    <w:lsdException w:name="Subtle Reference" w:uiPriority="10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2E95"/>
    <w:rPr>
      <w:lang w:val="en-GB"/>
    </w:rPr>
  </w:style>
  <w:style w:type="paragraph" w:styleId="Heading1">
    <w:name w:val="heading 1"/>
    <w:basedOn w:val="Normal"/>
    <w:link w:val="Heading1Char"/>
    <w:uiPriority w:val="9"/>
    <w:qFormat/>
    <w:rsid w:val="00D05CA4"/>
    <w:pPr>
      <w:keepNext/>
      <w:keepLines/>
      <w:spacing w:after="100"/>
      <w:contextualSpacing/>
      <w:outlineLvl w:val="0"/>
    </w:pPr>
    <w:rPr>
      <w:rFonts w:asciiTheme="majorHAnsi" w:eastAsiaTheme="majorEastAsia" w:hAnsiTheme="majorHAnsi" w:cstheme="majorBidi"/>
      <w:b/>
      <w:caps/>
      <w:color w:val="1D824C" w:themeColor="accent1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D05CA4"/>
    <w:pPr>
      <w:spacing w:before="60" w:after="40"/>
      <w:contextualSpacing/>
      <w:jc w:val="left"/>
      <w:outlineLvl w:val="1"/>
    </w:pPr>
    <w:rPr>
      <w:rFonts w:asciiTheme="majorHAnsi" w:eastAsiaTheme="majorEastAsia" w:hAnsiTheme="majorHAnsi" w:cstheme="majorBidi"/>
      <w:b/>
      <w:caps/>
      <w:color w:val="262626" w:themeColor="text1" w:themeTint="D9"/>
      <w:sz w:val="21"/>
      <w:szCs w:val="26"/>
    </w:rPr>
  </w:style>
  <w:style w:type="paragraph" w:styleId="Heading3">
    <w:name w:val="heading 3"/>
    <w:basedOn w:val="Normal"/>
    <w:link w:val="Heading3Char"/>
    <w:uiPriority w:val="9"/>
    <w:semiHidden/>
    <w:rsid w:val="00F61DF9"/>
    <w:pPr>
      <w:outlineLvl w:val="2"/>
    </w:pPr>
    <w:rPr>
      <w:rFonts w:eastAsiaTheme="majorEastAsia" w:cstheme="majorBidi"/>
      <w:b/>
      <w:caps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rsid w:val="00316DF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47D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5613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47D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E4025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6DF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6DF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color w:val="auto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6DF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uiPriority w:val="99"/>
    <w:semiHidden/>
    <w:unhideWhenUsed/>
    <w:rsid w:val="002B3F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/>
    </w:pPr>
    <w:rPr>
      <w:rFonts w:ascii="Consolas" w:hAnsi="Consolas"/>
      <w:b/>
      <w:color w:val="0E4125" w:themeColor="accent1" w:themeShade="8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B3FC8"/>
    <w:rPr>
      <w:rFonts w:ascii="Consolas" w:hAnsi="Consolas"/>
      <w:b/>
      <w:color w:val="0E4125" w:themeColor="accent1" w:themeShade="80"/>
      <w:szCs w:val="20"/>
    </w:rPr>
  </w:style>
  <w:style w:type="paragraph" w:styleId="Title">
    <w:name w:val="Title"/>
    <w:basedOn w:val="Normal"/>
    <w:link w:val="TitleChar"/>
    <w:uiPriority w:val="1"/>
    <w:qFormat/>
    <w:rsid w:val="00231948"/>
    <w:pPr>
      <w:pBdr>
        <w:bottom w:val="single" w:sz="12" w:space="24" w:color="D1D1D1" w:themeColor="background2" w:themeShade="E6"/>
      </w:pBdr>
      <w:spacing w:after="480"/>
      <w:contextualSpacing/>
    </w:pPr>
    <w:rPr>
      <w:rFonts w:asciiTheme="majorHAnsi" w:eastAsiaTheme="majorEastAsia" w:hAnsiTheme="majorHAnsi" w:cstheme="majorBidi"/>
      <w:caps/>
      <w:kern w:val="28"/>
      <w:sz w:val="70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231948"/>
    <w:rPr>
      <w:rFonts w:asciiTheme="majorHAnsi" w:eastAsiaTheme="majorEastAsia" w:hAnsiTheme="majorHAnsi" w:cstheme="majorBidi"/>
      <w:caps/>
      <w:kern w:val="28"/>
      <w:sz w:val="70"/>
      <w:szCs w:val="56"/>
    </w:rPr>
  </w:style>
  <w:style w:type="paragraph" w:styleId="Header">
    <w:name w:val="header"/>
    <w:basedOn w:val="Normal"/>
    <w:link w:val="HeaderChar"/>
    <w:uiPriority w:val="99"/>
    <w:semiHidden/>
    <w:rsid w:val="00757803"/>
  </w:style>
  <w:style w:type="character" w:customStyle="1" w:styleId="HeaderChar">
    <w:name w:val="Header Char"/>
    <w:basedOn w:val="DefaultParagraphFont"/>
    <w:link w:val="Header"/>
    <w:uiPriority w:val="99"/>
    <w:semiHidden/>
    <w:rsid w:val="007A2E95"/>
  </w:style>
  <w:style w:type="paragraph" w:styleId="Footer">
    <w:name w:val="footer"/>
    <w:basedOn w:val="Normal"/>
    <w:link w:val="FooterChar"/>
    <w:uiPriority w:val="99"/>
    <w:rsid w:val="009F220C"/>
  </w:style>
  <w:style w:type="character" w:customStyle="1" w:styleId="FooterChar">
    <w:name w:val="Footer Char"/>
    <w:basedOn w:val="DefaultParagraphFont"/>
    <w:link w:val="Footer"/>
    <w:uiPriority w:val="99"/>
    <w:rsid w:val="007A2E95"/>
  </w:style>
  <w:style w:type="character" w:styleId="PlaceholderText">
    <w:name w:val="Placeholder Text"/>
    <w:basedOn w:val="DefaultParagraphFont"/>
    <w:uiPriority w:val="99"/>
    <w:semiHidden/>
    <w:rsid w:val="009A44CE"/>
    <w:rPr>
      <w:color w:val="595959" w:themeColor="text1" w:themeTint="A6"/>
    </w:rPr>
  </w:style>
  <w:style w:type="character" w:customStyle="1" w:styleId="Heading1Char">
    <w:name w:val="Heading 1 Char"/>
    <w:basedOn w:val="DefaultParagraphFont"/>
    <w:link w:val="Heading1"/>
    <w:uiPriority w:val="9"/>
    <w:rsid w:val="00D05CA4"/>
    <w:rPr>
      <w:rFonts w:asciiTheme="majorHAnsi" w:eastAsiaTheme="majorEastAsia" w:hAnsiTheme="majorHAnsi" w:cstheme="majorBidi"/>
      <w:b/>
      <w:caps/>
      <w:color w:val="1D824C" w:themeColor="accent1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05CA4"/>
    <w:rPr>
      <w:rFonts w:asciiTheme="majorHAnsi" w:eastAsiaTheme="majorEastAsia" w:hAnsiTheme="majorHAnsi" w:cstheme="majorBidi"/>
      <w:b/>
      <w:caps/>
      <w:color w:val="262626" w:themeColor="text1" w:themeTint="D9"/>
      <w:sz w:val="21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2E95"/>
    <w:rPr>
      <w:rFonts w:eastAsiaTheme="majorEastAsia" w:cstheme="majorBidi"/>
      <w:b/>
      <w:caps/>
      <w:szCs w:val="24"/>
    </w:rPr>
  </w:style>
  <w:style w:type="table" w:styleId="TableGrid">
    <w:name w:val="Table Grid"/>
    <w:basedOn w:val="TableNormal"/>
    <w:uiPriority w:val="39"/>
    <w:rsid w:val="00F9350C"/>
    <w:pPr>
      <w:contextualSpacing/>
    </w:pPr>
    <w:tblPr/>
  </w:style>
  <w:style w:type="character" w:styleId="SubtleReference">
    <w:name w:val="Subtle Reference"/>
    <w:basedOn w:val="DefaultParagraphFont"/>
    <w:uiPriority w:val="10"/>
    <w:semiHidden/>
    <w:rsid w:val="00D66A52"/>
    <w:rPr>
      <w:b/>
      <w:caps w:val="0"/>
      <w:smallCaps/>
      <w:color w:val="595959" w:themeColor="text1" w:themeTint="A6"/>
    </w:rPr>
  </w:style>
  <w:style w:type="paragraph" w:styleId="ListBullet">
    <w:name w:val="List Bullet"/>
    <w:basedOn w:val="Normal"/>
    <w:uiPriority w:val="11"/>
    <w:semiHidden/>
    <w:rsid w:val="006E1507"/>
    <w:pPr>
      <w:numPr>
        <w:numId w:val="5"/>
      </w:numPr>
    </w:pPr>
  </w:style>
  <w:style w:type="paragraph" w:styleId="ListNumber">
    <w:name w:val="List Number"/>
    <w:basedOn w:val="Normal"/>
    <w:uiPriority w:val="13"/>
    <w:semiHidden/>
    <w:rsid w:val="00B51D1B"/>
    <w:pPr>
      <w:numPr>
        <w:numId w:val="7"/>
      </w:numPr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7A2E95"/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6DFF"/>
    <w:rPr>
      <w:rFonts w:asciiTheme="majorHAnsi" w:eastAsiaTheme="majorEastAsia" w:hAnsiTheme="majorHAnsi" w:cstheme="majorBidi"/>
      <w:b/>
      <w:color w:val="auto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6DFF"/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16DFF"/>
    <w:pPr>
      <w:spacing w:after="200"/>
    </w:pPr>
    <w:rPr>
      <w:i/>
      <w:iCs/>
      <w:color w:val="161616" w:themeColor="text2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16DFF"/>
    <w:pPr>
      <w:outlineLvl w:val="9"/>
    </w:pPr>
  </w:style>
  <w:style w:type="paragraph" w:styleId="Quote">
    <w:name w:val="Quote"/>
    <w:basedOn w:val="Normal"/>
    <w:next w:val="Normal"/>
    <w:link w:val="QuoteChar"/>
    <w:uiPriority w:val="29"/>
    <w:semiHidden/>
    <w:unhideWhenUsed/>
    <w:rsid w:val="00316DFF"/>
    <w:pPr>
      <w:spacing w:before="20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316DFF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rsid w:val="00316DFF"/>
    <w:pPr>
      <w:pBdr>
        <w:top w:val="single" w:sz="4" w:space="10" w:color="1D824C" w:themeColor="accent1"/>
        <w:bottom w:val="single" w:sz="4" w:space="10" w:color="1D824C" w:themeColor="accent1"/>
      </w:pBdr>
      <w:spacing w:before="360" w:after="360"/>
    </w:pPr>
    <w:rPr>
      <w:i/>
      <w:iCs/>
      <w:color w:val="1D824C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16DFF"/>
    <w:rPr>
      <w:i/>
      <w:iCs/>
      <w:color w:val="1D824C" w:themeColor="accent1"/>
    </w:rPr>
  </w:style>
  <w:style w:type="character" w:styleId="BookTitle">
    <w:name w:val="Book Title"/>
    <w:basedOn w:val="DefaultParagraphFont"/>
    <w:uiPriority w:val="33"/>
    <w:semiHidden/>
    <w:unhideWhenUsed/>
    <w:rsid w:val="00316DFF"/>
    <w:rPr>
      <w:b/>
      <w:bCs/>
      <w:i/>
      <w:iCs/>
      <w:spacing w:val="0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rsid w:val="00316DFF"/>
    <w:pPr>
      <w:numPr>
        <w:ilvl w:val="1"/>
      </w:numPr>
    </w:pPr>
    <w:rPr>
      <w:rFonts w:eastAsiaTheme="minorEastAsia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316DFF"/>
    <w:rPr>
      <w:rFonts w:eastAsiaTheme="minorEastAsia"/>
      <w:color w:val="5A5A5A" w:themeColor="text1" w:themeTint="A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6DFF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DFF"/>
    <w:rPr>
      <w:rFonts w:ascii="Segoe UI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316DFF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16DFF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16DFF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16DFF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16DFF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6DF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6DFF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6D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6DFF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16DFF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16DFF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16DFF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16DFF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316DFF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16DFF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16DFF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16DFF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16DFF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16DFF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16DFF"/>
    <w:rPr>
      <w:rFonts w:ascii="Consolas" w:hAnsi="Consolas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6DFF"/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Bibliography">
    <w:name w:val="Bibliography"/>
    <w:basedOn w:val="Normal"/>
    <w:next w:val="Normal"/>
    <w:uiPriority w:val="37"/>
    <w:semiHidden/>
    <w:unhideWhenUsed/>
    <w:rsid w:val="002647D3"/>
  </w:style>
  <w:style w:type="paragraph" w:styleId="BlockText">
    <w:name w:val="Block Text"/>
    <w:basedOn w:val="Normal"/>
    <w:uiPriority w:val="99"/>
    <w:semiHidden/>
    <w:unhideWhenUsed/>
    <w:rsid w:val="002647D3"/>
    <w:pPr>
      <w:pBdr>
        <w:top w:val="single" w:sz="2" w:space="10" w:color="1D824C" w:themeColor="accent1" w:shadow="1" w:frame="1"/>
        <w:left w:val="single" w:sz="2" w:space="10" w:color="1D824C" w:themeColor="accent1" w:shadow="1" w:frame="1"/>
        <w:bottom w:val="single" w:sz="2" w:space="10" w:color="1D824C" w:themeColor="accent1" w:shadow="1" w:frame="1"/>
        <w:right w:val="single" w:sz="2" w:space="10" w:color="1D824C" w:themeColor="accent1" w:shadow="1" w:frame="1"/>
      </w:pBdr>
      <w:ind w:left="1152" w:right="1152"/>
    </w:pPr>
    <w:rPr>
      <w:rFonts w:eastAsiaTheme="minorEastAsia"/>
      <w:i/>
      <w:iCs/>
      <w:color w:val="1D824C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647D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647D3"/>
  </w:style>
  <w:style w:type="paragraph" w:styleId="BodyText2">
    <w:name w:val="Body Text 2"/>
    <w:basedOn w:val="Normal"/>
    <w:link w:val="BodyText2Char"/>
    <w:uiPriority w:val="99"/>
    <w:semiHidden/>
    <w:unhideWhenUsed/>
    <w:rsid w:val="002647D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647D3"/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647D3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647D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647D3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647D3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647D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647D3"/>
  </w:style>
  <w:style w:type="paragraph" w:styleId="Closing">
    <w:name w:val="Closing"/>
    <w:basedOn w:val="Normal"/>
    <w:link w:val="ClosingChar"/>
    <w:uiPriority w:val="99"/>
    <w:semiHidden/>
    <w:unhideWhenUsed/>
    <w:rsid w:val="002647D3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647D3"/>
  </w:style>
  <w:style w:type="table" w:styleId="ColorfulGrid">
    <w:name w:val="Colorful Grid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</w:rPr>
      <w:tblPr/>
      <w:tcPr>
        <w:shd w:val="clear" w:color="auto" w:fill="8CE5B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CE5B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</w:rPr>
      <w:tblPr/>
      <w:tcPr>
        <w:shd w:val="clear" w:color="auto" w:fill="55FD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5FD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</w:rPr>
      <w:tblPr/>
      <w:tcPr>
        <w:shd w:val="clear" w:color="auto" w:fill="ED98A4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D98A4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</w:rPr>
      <w:tblPr/>
      <w:tcPr>
        <w:shd w:val="clear" w:color="auto" w:fill="DFC79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C79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</w:rPr>
      <w:tblPr/>
      <w:tcPr>
        <w:shd w:val="clear" w:color="auto" w:fill="D99EB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9EB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</w:rPr>
      <w:tblPr/>
      <w:tcPr>
        <w:shd w:val="clear" w:color="auto" w:fill="B1C3D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1C3D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2F8E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D5FE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AE5E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A5120" w:themeFill="accent4" w:themeFillShade="CC"/>
      </w:tcPr>
    </w:tblStylePr>
    <w:tblStylePr w:type="lastRow">
      <w:rPr>
        <w:b/>
        <w:bCs/>
        <w:color w:val="6A512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7F1E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D192A" w:themeFill="accent3" w:themeFillShade="CC"/>
      </w:tcPr>
    </w:tblStylePr>
    <w:tblStylePr w:type="lastRow">
      <w:rPr>
        <w:b/>
        <w:bCs/>
        <w:color w:val="8D192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5E7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C546C" w:themeFill="accent6" w:themeFillShade="CC"/>
      </w:tcPr>
    </w:tblStylePr>
    <w:tblStylePr w:type="lastRow">
      <w:rPr>
        <w:b/>
        <w:bCs/>
        <w:color w:val="3C546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CF0F4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4273C" w:themeFill="accent5" w:themeFillShade="CC"/>
      </w:tcPr>
    </w:tblStylePr>
    <w:tblStylePr w:type="lastRow">
      <w:rPr>
        <w:b/>
        <w:bCs/>
        <w:color w:val="64273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8E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14D2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14D2D" w:themeColor="accent1" w:themeShade="99"/>
          <w:insideV w:val="nil"/>
        </w:tcBorders>
        <w:shd w:val="clear" w:color="auto" w:fill="114D2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4D2D" w:themeFill="accent1" w:themeFillShade="99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6FDFA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FE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233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233" w:themeColor="accent2" w:themeShade="99"/>
          <w:insideV w:val="nil"/>
        </w:tcBorders>
        <w:shd w:val="clear" w:color="auto" w:fill="003233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233" w:themeFill="accent2" w:themeFillShade="99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2BFC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856628" w:themeColor="accent4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5E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121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121F" w:themeColor="accent3" w:themeShade="99"/>
          <w:insideV w:val="nil"/>
        </w:tcBorders>
        <w:shd w:val="clear" w:color="auto" w:fill="6A121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121F" w:themeFill="accent3" w:themeFillShade="99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B11F35" w:themeColor="accent3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1E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F3D18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3D18" w:themeColor="accent4" w:themeShade="99"/>
          <w:insideV w:val="nil"/>
        </w:tcBorders>
        <w:shd w:val="clear" w:color="auto" w:fill="4F3D18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3D18" w:themeFill="accent4" w:themeFillShade="99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8BA7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4B6A88" w:themeColor="accent6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7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1D2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1D2D" w:themeColor="accent5" w:themeShade="99"/>
          <w:insideV w:val="nil"/>
        </w:tcBorders>
        <w:shd w:val="clear" w:color="auto" w:fill="4B1D2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1D2D" w:themeFill="accent5" w:themeFillShade="99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086A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7E314C" w:themeColor="accent5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0F4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D3F5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D3F51" w:themeColor="accent6" w:themeShade="99"/>
          <w:insideV w:val="nil"/>
        </w:tcBorders>
        <w:shd w:val="clear" w:color="auto" w:fill="2D3F5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3F51" w:themeFill="accent6" w:themeFillShade="99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9EB4C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E402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5613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A2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F4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70F1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41727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2321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34C1E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182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243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5344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84F6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647D3"/>
  </w:style>
  <w:style w:type="character" w:customStyle="1" w:styleId="DateChar">
    <w:name w:val="Date Char"/>
    <w:basedOn w:val="DefaultParagraphFont"/>
    <w:link w:val="Date"/>
    <w:uiPriority w:val="99"/>
    <w:semiHidden/>
    <w:rsid w:val="002647D3"/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647D3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647D3"/>
  </w:style>
  <w:style w:type="character" w:styleId="EndnoteReference">
    <w:name w:val="endnote reference"/>
    <w:basedOn w:val="DefaultParagraphFont"/>
    <w:uiPriority w:val="99"/>
    <w:semiHidden/>
    <w:unhideWhenUsed/>
    <w:rsid w:val="002647D3"/>
    <w:rPr>
      <w:vertAlign w:val="superscript"/>
    </w:rPr>
  </w:style>
  <w:style w:type="paragraph" w:styleId="EnvelopeAddress">
    <w:name w:val="envelope address"/>
    <w:basedOn w:val="Normal"/>
    <w:uiPriority w:val="99"/>
    <w:semiHidden/>
    <w:unhideWhenUsed/>
    <w:rsid w:val="002647D3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647D3"/>
    <w:rPr>
      <w:color w:val="BF4A27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2647D3"/>
    <w:rPr>
      <w:vertAlign w:val="superscript"/>
    </w:rPr>
  </w:style>
  <w:style w:type="table" w:styleId="GridTable1Light">
    <w:name w:val="Grid Table 1 Light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8CE5B5" w:themeColor="accent1" w:themeTint="66"/>
        <w:left w:val="single" w:sz="4" w:space="0" w:color="8CE5B5" w:themeColor="accent1" w:themeTint="66"/>
        <w:bottom w:val="single" w:sz="4" w:space="0" w:color="8CE5B5" w:themeColor="accent1" w:themeTint="66"/>
        <w:right w:val="single" w:sz="4" w:space="0" w:color="8CE5B5" w:themeColor="accent1" w:themeTint="66"/>
        <w:insideH w:val="single" w:sz="4" w:space="0" w:color="8CE5B5" w:themeColor="accent1" w:themeTint="66"/>
        <w:insideV w:val="single" w:sz="4" w:space="0" w:color="8CE5B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55FDFF" w:themeColor="accent2" w:themeTint="66"/>
        <w:left w:val="single" w:sz="4" w:space="0" w:color="55FDFF" w:themeColor="accent2" w:themeTint="66"/>
        <w:bottom w:val="single" w:sz="4" w:space="0" w:color="55FDFF" w:themeColor="accent2" w:themeTint="66"/>
        <w:right w:val="single" w:sz="4" w:space="0" w:color="55FDFF" w:themeColor="accent2" w:themeTint="66"/>
        <w:insideH w:val="single" w:sz="4" w:space="0" w:color="55FDFF" w:themeColor="accent2" w:themeTint="66"/>
        <w:insideV w:val="single" w:sz="4" w:space="0" w:color="55FD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ED98A4" w:themeColor="accent3" w:themeTint="66"/>
        <w:left w:val="single" w:sz="4" w:space="0" w:color="ED98A4" w:themeColor="accent3" w:themeTint="66"/>
        <w:bottom w:val="single" w:sz="4" w:space="0" w:color="ED98A4" w:themeColor="accent3" w:themeTint="66"/>
        <w:right w:val="single" w:sz="4" w:space="0" w:color="ED98A4" w:themeColor="accent3" w:themeTint="66"/>
        <w:insideH w:val="single" w:sz="4" w:space="0" w:color="ED98A4" w:themeColor="accent3" w:themeTint="66"/>
        <w:insideV w:val="single" w:sz="4" w:space="0" w:color="ED98A4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FC797" w:themeColor="accent4" w:themeTint="66"/>
        <w:left w:val="single" w:sz="4" w:space="0" w:color="DFC797" w:themeColor="accent4" w:themeTint="66"/>
        <w:bottom w:val="single" w:sz="4" w:space="0" w:color="DFC797" w:themeColor="accent4" w:themeTint="66"/>
        <w:right w:val="single" w:sz="4" w:space="0" w:color="DFC797" w:themeColor="accent4" w:themeTint="66"/>
        <w:insideH w:val="single" w:sz="4" w:space="0" w:color="DFC797" w:themeColor="accent4" w:themeTint="66"/>
        <w:insideV w:val="single" w:sz="4" w:space="0" w:color="DFC79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99EB3" w:themeColor="accent5" w:themeTint="66"/>
        <w:left w:val="single" w:sz="4" w:space="0" w:color="D99EB3" w:themeColor="accent5" w:themeTint="66"/>
        <w:bottom w:val="single" w:sz="4" w:space="0" w:color="D99EB3" w:themeColor="accent5" w:themeTint="66"/>
        <w:right w:val="single" w:sz="4" w:space="0" w:color="D99EB3" w:themeColor="accent5" w:themeTint="66"/>
        <w:insideH w:val="single" w:sz="4" w:space="0" w:color="D99EB3" w:themeColor="accent5" w:themeTint="66"/>
        <w:insideV w:val="single" w:sz="4" w:space="0" w:color="D99EB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B1C3D4" w:themeColor="accent6" w:themeTint="66"/>
        <w:left w:val="single" w:sz="4" w:space="0" w:color="B1C3D4" w:themeColor="accent6" w:themeTint="66"/>
        <w:bottom w:val="single" w:sz="4" w:space="0" w:color="B1C3D4" w:themeColor="accent6" w:themeTint="66"/>
        <w:right w:val="single" w:sz="4" w:space="0" w:color="B1C3D4" w:themeColor="accent6" w:themeTint="66"/>
        <w:insideH w:val="single" w:sz="4" w:space="0" w:color="B1C3D4" w:themeColor="accent6" w:themeTint="66"/>
        <w:insideV w:val="single" w:sz="4" w:space="0" w:color="B1C3D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52D890" w:themeColor="accent1" w:themeTint="99"/>
        <w:bottom w:val="single" w:sz="2" w:space="0" w:color="52D890" w:themeColor="accent1" w:themeTint="99"/>
        <w:insideH w:val="single" w:sz="2" w:space="0" w:color="52D890" w:themeColor="accent1" w:themeTint="99"/>
        <w:insideV w:val="single" w:sz="2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2D89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00FCFF" w:themeColor="accent2" w:themeTint="99"/>
        <w:bottom w:val="single" w:sz="2" w:space="0" w:color="00FCFF" w:themeColor="accent2" w:themeTint="99"/>
        <w:insideH w:val="single" w:sz="2" w:space="0" w:color="00FCFF" w:themeColor="accent2" w:themeTint="99"/>
        <w:insideV w:val="single" w:sz="2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FC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E46477" w:themeColor="accent3" w:themeTint="99"/>
        <w:bottom w:val="single" w:sz="2" w:space="0" w:color="E46477" w:themeColor="accent3" w:themeTint="99"/>
        <w:insideH w:val="single" w:sz="2" w:space="0" w:color="E46477" w:themeColor="accent3" w:themeTint="99"/>
        <w:insideV w:val="single" w:sz="2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46477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D0AC63" w:themeColor="accent4" w:themeTint="99"/>
        <w:bottom w:val="single" w:sz="2" w:space="0" w:color="D0AC63" w:themeColor="accent4" w:themeTint="99"/>
        <w:insideH w:val="single" w:sz="2" w:space="0" w:color="D0AC63" w:themeColor="accent4" w:themeTint="99"/>
        <w:insideV w:val="single" w:sz="2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AC6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C66E8D" w:themeColor="accent5" w:themeTint="99"/>
        <w:bottom w:val="single" w:sz="2" w:space="0" w:color="C66E8D" w:themeColor="accent5" w:themeTint="99"/>
        <w:insideH w:val="single" w:sz="2" w:space="0" w:color="C66E8D" w:themeColor="accent5" w:themeTint="99"/>
        <w:insideV w:val="single" w:sz="2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66E8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8BA5BF" w:themeColor="accent6" w:themeTint="99"/>
        <w:bottom w:val="single" w:sz="2" w:space="0" w:color="8BA5BF" w:themeColor="accent6" w:themeTint="99"/>
        <w:insideH w:val="single" w:sz="2" w:space="0" w:color="8BA5BF" w:themeColor="accent6" w:themeTint="99"/>
        <w:insideV w:val="single" w:sz="2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BA5B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3">
    <w:name w:val="Grid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8CE5B5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55FDFF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D98A4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FC79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99EB3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B1C3D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2647D3"/>
    <w:rPr>
      <w:rFonts w:asciiTheme="majorHAnsi" w:eastAsiaTheme="majorEastAsia" w:hAnsiTheme="majorHAnsi" w:cstheme="majorBidi"/>
      <w:color w:val="15613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47D3"/>
    <w:rPr>
      <w:rFonts w:asciiTheme="majorHAnsi" w:eastAsiaTheme="majorEastAsia" w:hAnsiTheme="majorHAnsi" w:cstheme="majorBidi"/>
      <w:color w:val="0E4025" w:themeColor="accent1" w:themeShade="7F"/>
    </w:rPr>
  </w:style>
  <w:style w:type="character" w:styleId="HTMLAcronym">
    <w:name w:val="HTML Acronym"/>
    <w:basedOn w:val="DefaultParagraphFont"/>
    <w:uiPriority w:val="99"/>
    <w:semiHidden/>
    <w:unhideWhenUsed/>
    <w:rsid w:val="002647D3"/>
  </w:style>
  <w:style w:type="paragraph" w:styleId="HTMLAddress">
    <w:name w:val="HTML Address"/>
    <w:basedOn w:val="Normal"/>
    <w:link w:val="HTMLAddressChar"/>
    <w:uiPriority w:val="99"/>
    <w:semiHidden/>
    <w:unhideWhenUsed/>
    <w:rsid w:val="002647D3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647D3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2647D3"/>
    <w:rPr>
      <w:i/>
      <w:iCs/>
    </w:rPr>
  </w:style>
  <w:style w:type="character" w:styleId="HTMLDefinition">
    <w:name w:val="HTML Definition"/>
    <w:basedOn w:val="DefaultParagraphFont"/>
    <w:uiPriority w:val="99"/>
    <w:semiHidden/>
    <w:unhideWhenUsed/>
    <w:rsid w:val="002647D3"/>
    <w:rPr>
      <w:i/>
      <w:iCs/>
    </w:rPr>
  </w:style>
  <w:style w:type="character" w:styleId="HTMLSample">
    <w:name w:val="HTML Sample"/>
    <w:basedOn w:val="DefaultParagraphFont"/>
    <w:uiPriority w:val="99"/>
    <w:semiHidden/>
    <w:unhideWhenUsed/>
    <w:rsid w:val="002647D3"/>
    <w:rPr>
      <w:rFonts w:ascii="Consolas" w:hAnsi="Consolas"/>
      <w:sz w:val="24"/>
      <w:szCs w:val="24"/>
    </w:rPr>
  </w:style>
  <w:style w:type="character" w:styleId="HTMLVariable">
    <w:name w:val="HTML Variable"/>
    <w:basedOn w:val="DefaultParagraphFont"/>
    <w:uiPriority w:val="99"/>
    <w:semiHidden/>
    <w:unhideWhenUsed/>
    <w:rsid w:val="002647D3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2647D3"/>
    <w:rPr>
      <w:color w:val="2C5C85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647D3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647D3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647D3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647D3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647D3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647D3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647D3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647D3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647D3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647D3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"/>
    <w:qFormat/>
    <w:rsid w:val="0079206B"/>
    <w:rPr>
      <w:b/>
      <w:iCs/>
      <w:color w:val="262626" w:themeColor="text1" w:themeTint="D9"/>
    </w:rPr>
  </w:style>
  <w:style w:type="table" w:styleId="LightGrid">
    <w:name w:val="Light Grid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1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  <w:shd w:val="clear" w:color="auto" w:fill="B7EFD1" w:themeFill="accent1" w:themeFillTint="3F"/>
      </w:tcPr>
    </w:tblStylePr>
    <w:tblStylePr w:type="band2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1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  <w:shd w:val="clear" w:color="auto" w:fill="96FDFF" w:themeFill="accent2" w:themeFillTint="3F"/>
      </w:tcPr>
    </w:tblStylePr>
    <w:tblStylePr w:type="band2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1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  <w:shd w:val="clear" w:color="auto" w:fill="F4BFC7" w:themeFill="accent3" w:themeFillTint="3F"/>
      </w:tcPr>
    </w:tblStylePr>
    <w:tblStylePr w:type="band2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1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  <w:shd w:val="clear" w:color="auto" w:fill="EBDCBE" w:themeFill="accent4" w:themeFillTint="3F"/>
      </w:tcPr>
    </w:tblStylePr>
    <w:tblStylePr w:type="band2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1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  <w:shd w:val="clear" w:color="auto" w:fill="E7C3CF" w:themeFill="accent5" w:themeFillTint="3F"/>
      </w:tcPr>
    </w:tblStylePr>
    <w:tblStylePr w:type="band2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1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  <w:shd w:val="clear" w:color="auto" w:fill="CFDAE4" w:themeFill="accent6" w:themeFillTint="3F"/>
      </w:tcPr>
    </w:tblStylePr>
    <w:tblStylePr w:type="band2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647D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2647D3"/>
  </w:style>
  <w:style w:type="paragraph" w:styleId="List">
    <w:name w:val="List"/>
    <w:basedOn w:val="Normal"/>
    <w:uiPriority w:val="99"/>
    <w:semiHidden/>
    <w:unhideWhenUsed/>
    <w:rsid w:val="002647D3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647D3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647D3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647D3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647D3"/>
    <w:pPr>
      <w:ind w:left="1800" w:hanging="360"/>
      <w:contextualSpacing/>
    </w:pPr>
  </w:style>
  <w:style w:type="paragraph" w:styleId="ListBullet3">
    <w:name w:val="List Bullet 3"/>
    <w:basedOn w:val="Normal"/>
    <w:uiPriority w:val="99"/>
    <w:semiHidden/>
    <w:unhideWhenUsed/>
    <w:rsid w:val="002647D3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647D3"/>
    <w:pPr>
      <w:numPr>
        <w:numId w:val="10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647D3"/>
    <w:pPr>
      <w:numPr>
        <w:numId w:val="11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647D3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647D3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647D3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647D3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647D3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99"/>
    <w:semiHidden/>
    <w:unhideWhenUsed/>
    <w:rsid w:val="002647D3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647D3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647D3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647D3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rsid w:val="002647D3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2">
    <w:name w:val="List Table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52D890" w:themeColor="accent1" w:themeTint="99"/>
        <w:bottom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00FCFF" w:themeColor="accent2" w:themeTint="99"/>
        <w:bottom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E46477" w:themeColor="accent3" w:themeTint="99"/>
        <w:bottom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D0AC63" w:themeColor="accent4" w:themeTint="99"/>
        <w:bottom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C66E8D" w:themeColor="accent5" w:themeTint="99"/>
        <w:bottom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8BA5BF" w:themeColor="accent6" w:themeTint="99"/>
        <w:bottom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3">
    <w:name w:val="List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1D824C" w:themeColor="accent1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D824C" w:themeColor="accent1"/>
          <w:right w:val="single" w:sz="4" w:space="0" w:color="1D824C" w:themeColor="accent1"/>
        </w:tcBorders>
      </w:tcPr>
    </w:tblStylePr>
    <w:tblStylePr w:type="band1Horz">
      <w:tblPr/>
      <w:tcPr>
        <w:tcBorders>
          <w:top w:val="single" w:sz="4" w:space="0" w:color="1D824C" w:themeColor="accent1"/>
          <w:bottom w:val="single" w:sz="4" w:space="0" w:color="1D824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D824C" w:themeColor="accent1"/>
          <w:left w:val="nil"/>
        </w:tcBorders>
      </w:tcPr>
    </w:tblStylePr>
    <w:tblStylePr w:type="swCell">
      <w:tblPr/>
      <w:tcPr>
        <w:tcBorders>
          <w:top w:val="double" w:sz="4" w:space="0" w:color="1D824C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556" w:themeColor="accent2"/>
          <w:right w:val="single" w:sz="4" w:space="0" w:color="005556" w:themeColor="accent2"/>
        </w:tcBorders>
      </w:tcPr>
    </w:tblStylePr>
    <w:tblStylePr w:type="band1Horz">
      <w:tblPr/>
      <w:tcPr>
        <w:tcBorders>
          <w:top w:val="single" w:sz="4" w:space="0" w:color="005556" w:themeColor="accent2"/>
          <w:bottom w:val="single" w:sz="4" w:space="0" w:color="00555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556" w:themeColor="accent2"/>
          <w:left w:val="nil"/>
        </w:tcBorders>
      </w:tcPr>
    </w:tblStylePr>
    <w:tblStylePr w:type="swCell">
      <w:tblPr/>
      <w:tcPr>
        <w:tcBorders>
          <w:top w:val="double" w:sz="4" w:space="0" w:color="005556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B11F35" w:themeColor="accent3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11F35" w:themeColor="accent3"/>
          <w:right w:val="single" w:sz="4" w:space="0" w:color="B11F35" w:themeColor="accent3"/>
        </w:tcBorders>
      </w:tcPr>
    </w:tblStylePr>
    <w:tblStylePr w:type="band1Horz">
      <w:tblPr/>
      <w:tcPr>
        <w:tcBorders>
          <w:top w:val="single" w:sz="4" w:space="0" w:color="B11F35" w:themeColor="accent3"/>
          <w:bottom w:val="single" w:sz="4" w:space="0" w:color="B11F3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11F35" w:themeColor="accent3"/>
          <w:left w:val="nil"/>
        </w:tcBorders>
      </w:tcPr>
    </w:tblStylePr>
    <w:tblStylePr w:type="swCell">
      <w:tblPr/>
      <w:tcPr>
        <w:tcBorders>
          <w:top w:val="double" w:sz="4" w:space="0" w:color="B11F3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56628" w:themeColor="accent4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56628" w:themeColor="accent4"/>
          <w:right w:val="single" w:sz="4" w:space="0" w:color="856628" w:themeColor="accent4"/>
        </w:tcBorders>
      </w:tcPr>
    </w:tblStylePr>
    <w:tblStylePr w:type="band1Horz">
      <w:tblPr/>
      <w:tcPr>
        <w:tcBorders>
          <w:top w:val="single" w:sz="4" w:space="0" w:color="856628" w:themeColor="accent4"/>
          <w:bottom w:val="single" w:sz="4" w:space="0" w:color="85662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56628" w:themeColor="accent4"/>
          <w:left w:val="nil"/>
        </w:tcBorders>
      </w:tcPr>
    </w:tblStylePr>
    <w:tblStylePr w:type="swCell">
      <w:tblPr/>
      <w:tcPr>
        <w:tcBorders>
          <w:top w:val="double" w:sz="4" w:space="0" w:color="856628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7E314C" w:themeColor="accent5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E314C" w:themeColor="accent5"/>
          <w:right w:val="single" w:sz="4" w:space="0" w:color="7E314C" w:themeColor="accent5"/>
        </w:tcBorders>
      </w:tcPr>
    </w:tblStylePr>
    <w:tblStylePr w:type="band1Horz">
      <w:tblPr/>
      <w:tcPr>
        <w:tcBorders>
          <w:top w:val="single" w:sz="4" w:space="0" w:color="7E314C" w:themeColor="accent5"/>
          <w:bottom w:val="single" w:sz="4" w:space="0" w:color="7E314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E314C" w:themeColor="accent5"/>
          <w:left w:val="nil"/>
        </w:tcBorders>
      </w:tcPr>
    </w:tblStylePr>
    <w:tblStylePr w:type="swCell">
      <w:tblPr/>
      <w:tcPr>
        <w:tcBorders>
          <w:top w:val="double" w:sz="4" w:space="0" w:color="7E314C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4B6A88" w:themeColor="accent6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6A88" w:themeColor="accent6"/>
          <w:right w:val="single" w:sz="4" w:space="0" w:color="4B6A88" w:themeColor="accent6"/>
        </w:tcBorders>
      </w:tcPr>
    </w:tblStylePr>
    <w:tblStylePr w:type="band1Horz">
      <w:tblPr/>
      <w:tcPr>
        <w:tcBorders>
          <w:top w:val="single" w:sz="4" w:space="0" w:color="4B6A88" w:themeColor="accent6"/>
          <w:bottom w:val="single" w:sz="4" w:space="0" w:color="4B6A8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6A88" w:themeColor="accent6"/>
          <w:left w:val="nil"/>
        </w:tcBorders>
      </w:tcPr>
    </w:tblStylePr>
    <w:tblStylePr w:type="swCell">
      <w:tblPr/>
      <w:tcPr>
        <w:tcBorders>
          <w:top w:val="double" w:sz="4" w:space="0" w:color="4B6A88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1D824C" w:themeColor="accent1"/>
        <w:left w:val="single" w:sz="24" w:space="0" w:color="1D824C" w:themeColor="accent1"/>
        <w:bottom w:val="single" w:sz="24" w:space="0" w:color="1D824C" w:themeColor="accent1"/>
        <w:right w:val="single" w:sz="24" w:space="0" w:color="1D824C" w:themeColor="accent1"/>
      </w:tblBorders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5556" w:themeColor="accent2"/>
        <w:left w:val="single" w:sz="24" w:space="0" w:color="005556" w:themeColor="accent2"/>
        <w:bottom w:val="single" w:sz="24" w:space="0" w:color="005556" w:themeColor="accent2"/>
        <w:right w:val="single" w:sz="24" w:space="0" w:color="005556" w:themeColor="accent2"/>
      </w:tblBorders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B11F35" w:themeColor="accent3"/>
        <w:left w:val="single" w:sz="24" w:space="0" w:color="B11F35" w:themeColor="accent3"/>
        <w:bottom w:val="single" w:sz="24" w:space="0" w:color="B11F35" w:themeColor="accent3"/>
        <w:right w:val="single" w:sz="24" w:space="0" w:color="B11F35" w:themeColor="accent3"/>
      </w:tblBorders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856628" w:themeColor="accent4"/>
        <w:left w:val="single" w:sz="24" w:space="0" w:color="856628" w:themeColor="accent4"/>
        <w:bottom w:val="single" w:sz="24" w:space="0" w:color="856628" w:themeColor="accent4"/>
        <w:right w:val="single" w:sz="24" w:space="0" w:color="856628" w:themeColor="accent4"/>
      </w:tblBorders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7E314C" w:themeColor="accent5"/>
        <w:left w:val="single" w:sz="24" w:space="0" w:color="7E314C" w:themeColor="accent5"/>
        <w:bottom w:val="single" w:sz="24" w:space="0" w:color="7E314C" w:themeColor="accent5"/>
        <w:right w:val="single" w:sz="24" w:space="0" w:color="7E314C" w:themeColor="accent5"/>
      </w:tblBorders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4B6A88" w:themeColor="accent6"/>
        <w:left w:val="single" w:sz="24" w:space="0" w:color="4B6A88" w:themeColor="accent6"/>
        <w:bottom w:val="single" w:sz="24" w:space="0" w:color="4B6A88" w:themeColor="accent6"/>
        <w:right w:val="single" w:sz="24" w:space="0" w:color="4B6A88" w:themeColor="accent6"/>
      </w:tblBorders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1D824C" w:themeColor="accent1"/>
        <w:bottom w:val="single" w:sz="4" w:space="0" w:color="1D824C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D824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5556" w:themeColor="accent2"/>
        <w:bottom w:val="single" w:sz="4" w:space="0" w:color="00555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555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B11F35" w:themeColor="accent3"/>
        <w:bottom w:val="single" w:sz="4" w:space="0" w:color="B11F3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B11F3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856628" w:themeColor="accent4"/>
        <w:bottom w:val="single" w:sz="4" w:space="0" w:color="856628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56628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7E314C" w:themeColor="accent5"/>
        <w:bottom w:val="single" w:sz="4" w:space="0" w:color="7E314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E314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4B6A88" w:themeColor="accent6"/>
        <w:bottom w:val="single" w:sz="4" w:space="0" w:color="4B6A88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B6A8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D824C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D824C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D824C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D824C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55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55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55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55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11F3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11F3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11F3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11F3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56628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56628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56628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56628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E314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E314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E314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E314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6A8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6A8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6A8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6A8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  <w:insideV w:val="single" w:sz="8" w:space="0" w:color="2DC975" w:themeColor="accent1" w:themeTint="BF"/>
      </w:tblBorders>
    </w:tblPr>
    <w:tcPr>
      <w:shd w:val="clear" w:color="auto" w:fill="B7EFD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DC97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  <w:insideV w:val="single" w:sz="8" w:space="0" w:color="00BEC0" w:themeColor="accent2" w:themeTint="BF"/>
      </w:tblBorders>
    </w:tblPr>
    <w:tcPr>
      <w:shd w:val="clear" w:color="auto" w:fill="96FD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BEC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  <w:insideV w:val="single" w:sz="8" w:space="0" w:color="DD3E56" w:themeColor="accent3" w:themeTint="BF"/>
      </w:tblBorders>
    </w:tblPr>
    <w:tcPr>
      <w:shd w:val="clear" w:color="auto" w:fill="F4BFC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D3E5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  <w:insideV w:val="single" w:sz="8" w:space="0" w:color="C4973C" w:themeColor="accent4" w:themeTint="BF"/>
      </w:tblBorders>
    </w:tblPr>
    <w:tcPr>
      <w:shd w:val="clear" w:color="auto" w:fill="EBDCB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973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  <w:insideV w:val="single" w:sz="8" w:space="0" w:color="B84A70" w:themeColor="accent5" w:themeTint="BF"/>
      </w:tblBorders>
    </w:tblPr>
    <w:tcPr>
      <w:shd w:val="clear" w:color="auto" w:fill="E7C3C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84A7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  <w:insideV w:val="single" w:sz="8" w:space="0" w:color="6E8FAF" w:themeColor="accent6" w:themeTint="BF"/>
      </w:tblBorders>
    </w:tblPr>
    <w:tcPr>
      <w:shd w:val="clear" w:color="auto" w:fill="CFDAE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E8FA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cPr>
      <w:shd w:val="clear" w:color="auto" w:fill="B7EFD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2F8E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F2DA" w:themeFill="accent1" w:themeFillTint="33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tcBorders>
          <w:insideH w:val="single" w:sz="6" w:space="0" w:color="1D824C" w:themeColor="accent1"/>
          <w:insideV w:val="single" w:sz="6" w:space="0" w:color="1D824C" w:themeColor="accent1"/>
        </w:tcBorders>
        <w:shd w:val="clear" w:color="auto" w:fill="6FDFA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cPr>
      <w:shd w:val="clear" w:color="auto" w:fill="96FD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5FE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EFF" w:themeFill="accent2" w:themeFillTint="33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tcBorders>
          <w:insideH w:val="single" w:sz="6" w:space="0" w:color="005556" w:themeColor="accent2"/>
          <w:insideV w:val="single" w:sz="6" w:space="0" w:color="005556" w:themeColor="accent2"/>
        </w:tcBorders>
        <w:shd w:val="clear" w:color="auto" w:fill="2BFC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cPr>
      <w:shd w:val="clear" w:color="auto" w:fill="F4BFC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E5E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BD1" w:themeFill="accent3" w:themeFillTint="33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tcBorders>
          <w:insideH w:val="single" w:sz="6" w:space="0" w:color="B11F35" w:themeColor="accent3"/>
          <w:insideV w:val="single" w:sz="6" w:space="0" w:color="B11F35" w:themeColor="accent3"/>
        </w:tcBorders>
        <w:shd w:val="clear" w:color="auto" w:fill="E87E8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cPr>
      <w:shd w:val="clear" w:color="auto" w:fill="EBDCB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F1E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3CA" w:themeFill="accent4" w:themeFillTint="33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tcBorders>
          <w:insideH w:val="single" w:sz="6" w:space="0" w:color="856628" w:themeColor="accent4"/>
          <w:insideV w:val="single" w:sz="6" w:space="0" w:color="856628" w:themeColor="accent4"/>
        </w:tcBorders>
        <w:shd w:val="clear" w:color="auto" w:fill="D8BA7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cPr>
      <w:shd w:val="clear" w:color="auto" w:fill="E7C3C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E7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CED9" w:themeFill="accent5" w:themeFillTint="33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tcBorders>
          <w:insideH w:val="single" w:sz="6" w:space="0" w:color="7E314C" w:themeColor="accent5"/>
          <w:insideV w:val="single" w:sz="6" w:space="0" w:color="7E314C" w:themeColor="accent5"/>
        </w:tcBorders>
        <w:shd w:val="clear" w:color="auto" w:fill="D086A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cPr>
      <w:shd w:val="clear" w:color="auto" w:fill="CFDAE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0F4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1E9" w:themeFill="accent6" w:themeFillTint="33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tcBorders>
          <w:insideH w:val="single" w:sz="6" w:space="0" w:color="4B6A88" w:themeColor="accent6"/>
          <w:insideV w:val="single" w:sz="6" w:space="0" w:color="4B6A88" w:themeColor="accent6"/>
        </w:tcBorders>
        <w:shd w:val="clear" w:color="auto" w:fill="9EB4C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7EFD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FDFA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FDFA3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6FD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BFC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BFCF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BFC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7E8E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7E8E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DCB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BA7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BA7D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C3C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86A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86A0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DAE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EB4C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EB4CA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D824C" w:themeColor="accen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shd w:val="clear" w:color="auto" w:fill="B7EFD1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556" w:themeColor="accent2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shd w:val="clear" w:color="auto" w:fill="96FDF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11F35" w:themeColor="accent3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shd w:val="clear" w:color="auto" w:fill="F4BFC7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56628" w:themeColor="accent4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shd w:val="clear" w:color="auto" w:fill="EBDCBE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E314C" w:themeColor="accent5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shd w:val="clear" w:color="auto" w:fill="E7C3C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6A88" w:themeColor="accent6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shd w:val="clear" w:color="auto" w:fill="CFDAE4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D824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D824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D824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EFD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55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55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6FD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11F3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11F3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BFC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5662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5662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DCB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314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E314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C3C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6A8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6A8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DAE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EFD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6FD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BFC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DCB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C3C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DAE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647D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647D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2647D3"/>
  </w:style>
  <w:style w:type="paragraph" w:styleId="NormalWeb">
    <w:name w:val="Normal (Web)"/>
    <w:basedOn w:val="Normal"/>
    <w:uiPriority w:val="99"/>
    <w:semiHidden/>
    <w:unhideWhenUsed/>
    <w:rsid w:val="002647D3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647D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647D3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647D3"/>
  </w:style>
  <w:style w:type="character" w:styleId="PageNumber">
    <w:name w:val="page number"/>
    <w:basedOn w:val="DefaultParagraphFont"/>
    <w:uiPriority w:val="99"/>
    <w:semiHidden/>
    <w:unhideWhenUsed/>
    <w:rsid w:val="002647D3"/>
  </w:style>
  <w:style w:type="table" w:styleId="PlainTable1">
    <w:name w:val="Plain Table 1"/>
    <w:basedOn w:val="TableNormal"/>
    <w:uiPriority w:val="41"/>
    <w:rsid w:val="002647D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2647D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2647D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D05CA4"/>
    <w:tblPr>
      <w:tblStyleRowBandSize w:val="1"/>
      <w:tblStyleColBandSize w:val="1"/>
      <w:tblBorders>
        <w:insideV w:val="single" w:sz="18" w:space="0" w:color="D1D1D1" w:themeColor="background2" w:themeShade="E6"/>
      </w:tblBorders>
    </w:tblPr>
    <w:tblStylePr w:type="firstRow">
      <w:rPr>
        <w:b w:val="0"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2647D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647D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647D3"/>
  </w:style>
  <w:style w:type="paragraph" w:styleId="Signature">
    <w:name w:val="Signature"/>
    <w:basedOn w:val="Normal"/>
    <w:link w:val="SignatureChar"/>
    <w:uiPriority w:val="99"/>
    <w:semiHidden/>
    <w:unhideWhenUsed/>
    <w:rsid w:val="002647D3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647D3"/>
  </w:style>
  <w:style w:type="character" w:styleId="SubtleEmphasis">
    <w:name w:val="Subtle Emphasis"/>
    <w:basedOn w:val="DefaultParagraphFont"/>
    <w:uiPriority w:val="19"/>
    <w:semiHidden/>
    <w:unhideWhenUsed/>
    <w:rsid w:val="002647D3"/>
    <w:rPr>
      <w:i/>
      <w:iCs/>
      <w:color w:val="404040" w:themeColor="text1" w:themeTint="BF"/>
    </w:rPr>
  </w:style>
  <w:style w:type="table" w:styleId="Table3Deffects1">
    <w:name w:val="Table 3D effects 1"/>
    <w:basedOn w:val="TableNormal"/>
    <w:uiPriority w:val="99"/>
    <w:semiHidden/>
    <w:unhideWhenUsed/>
    <w:rsid w:val="002647D3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647D3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647D3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647D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647D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647D3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647D3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647D3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647D3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647D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647D3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647D3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647D3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647D3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2647D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647D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647D3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647D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647D3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647D3"/>
  </w:style>
  <w:style w:type="table" w:styleId="TableProfessional">
    <w:name w:val="Table Professional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647D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647D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647D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647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2647D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647D3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647D3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647D3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647D3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647D3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647D3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647D3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647D3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647D3"/>
    <w:pPr>
      <w:spacing w:after="100"/>
      <w:ind w:left="1760"/>
    </w:pPr>
  </w:style>
  <w:style w:type="paragraph" w:customStyle="1" w:styleId="Introduction">
    <w:name w:val="Introduction"/>
    <w:basedOn w:val="Normal"/>
    <w:uiPriority w:val="4"/>
    <w:qFormat/>
    <w:rsid w:val="00D05CA4"/>
    <w:pPr>
      <w:spacing w:after="240"/>
      <w:jc w:val="left"/>
    </w:pPr>
    <w:rPr>
      <w:color w:val="1D824C" w:themeColor="accent1"/>
    </w:rPr>
  </w:style>
  <w:style w:type="character" w:styleId="Strong">
    <w:name w:val="Strong"/>
    <w:basedOn w:val="DefaultParagraphFont"/>
    <w:uiPriority w:val="22"/>
    <w:qFormat/>
    <w:rsid w:val="00F5108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03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KDelta\AppData\Roaming\Microsoft\Templates\STAR%20Technique%20job%20interview%20preparation.dotx" TargetMode="External"/></Relationships>
</file>

<file path=word/theme/theme1.xml><?xml version="1.0" encoding="utf-8"?>
<a:theme xmlns:a="http://schemas.openxmlformats.org/drawingml/2006/main" name="Office Theme">
  <a:themeElements>
    <a:clrScheme name="Custom 3">
      <a:dk1>
        <a:sysClr val="windowText" lastClr="000000"/>
      </a:dk1>
      <a:lt1>
        <a:sysClr val="window" lastClr="FFFFFF"/>
      </a:lt1>
      <a:dk2>
        <a:srgbClr val="161616"/>
      </a:dk2>
      <a:lt2>
        <a:srgbClr val="E8E8E8"/>
      </a:lt2>
      <a:accent1>
        <a:srgbClr val="1D824C"/>
      </a:accent1>
      <a:accent2>
        <a:srgbClr val="005556"/>
      </a:accent2>
      <a:accent3>
        <a:srgbClr val="B11F35"/>
      </a:accent3>
      <a:accent4>
        <a:srgbClr val="856628"/>
      </a:accent4>
      <a:accent5>
        <a:srgbClr val="7E314C"/>
      </a:accent5>
      <a:accent6>
        <a:srgbClr val="4B6A88"/>
      </a:accent6>
      <a:hlink>
        <a:srgbClr val="2C5C85"/>
      </a:hlink>
      <a:folHlink>
        <a:srgbClr val="BF4A27"/>
      </a:folHlink>
    </a:clrScheme>
    <a:fontScheme name="Chrono Font LinkedIn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0CCFFC-2FA8-4C40-903D-7537B52CF91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901DB0-F083-42B6-B884-2831002F1064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876C1F0B-E197-416C-874B-928E78651B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E33C335-EDCF-4A72-9D14-4B89AAD4D6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STAR Technique job interview preparation</Template>
  <TotalTime>0</TotalTime>
  <Pages>1</Pages>
  <Words>68</Words>
  <Characters>341</Characters>
  <Application>Microsoft Office Word</Application>
  <DocSecurity>0</DocSecurity>
  <Lines>56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Published by: K® (Kenzie) of SAUDI GULF HOSTiNG, All rights Reserved.</vt:lpstr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Published by: K® (Kenzie) of SAUDI GULF HOSTiNG, All rights Reserved.</dc:title>
  <dc:subject>Typical Latency</dc:subject>
  <dc:creator/>
  <cp:keywords/>
  <dc:description/>
  <cp:lastModifiedBy/>
  <cp:revision>1</cp:revision>
  <dcterms:created xsi:type="dcterms:W3CDTF">2025-12-21T22:50:00Z</dcterms:created>
  <dcterms:modified xsi:type="dcterms:W3CDTF">2025-12-21T22:50:00Z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